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4CA10" w14:textId="77777777" w:rsidR="001A59F4" w:rsidRDefault="001A59F4" w:rsidP="001A59F4">
      <w:pPr>
        <w:jc w:val="center"/>
        <w:rPr>
          <w:b/>
          <w:bCs/>
          <w:sz w:val="28"/>
          <w:szCs w:val="28"/>
        </w:rPr>
      </w:pPr>
    </w:p>
    <w:p w14:paraId="4F788E2B" w14:textId="77777777" w:rsidR="001A59F4" w:rsidRDefault="001A59F4" w:rsidP="001A59F4">
      <w:pPr>
        <w:jc w:val="center"/>
        <w:rPr>
          <w:b/>
          <w:bCs/>
          <w:sz w:val="28"/>
          <w:szCs w:val="28"/>
        </w:rPr>
      </w:pPr>
    </w:p>
    <w:p w14:paraId="6F5218D6" w14:textId="7D7B4257" w:rsidR="001A59F4" w:rsidRDefault="001A59F4" w:rsidP="001A59F4">
      <w:pPr>
        <w:jc w:val="center"/>
        <w:rPr>
          <w:b/>
          <w:bCs/>
          <w:sz w:val="28"/>
          <w:szCs w:val="28"/>
        </w:rPr>
      </w:pPr>
    </w:p>
    <w:p w14:paraId="7CACF9C4" w14:textId="12F6BF47" w:rsidR="004D7EC8" w:rsidRDefault="004D7EC8" w:rsidP="001A59F4">
      <w:pPr>
        <w:jc w:val="center"/>
        <w:rPr>
          <w:b/>
          <w:bCs/>
          <w:sz w:val="28"/>
          <w:szCs w:val="28"/>
        </w:rPr>
      </w:pPr>
    </w:p>
    <w:p w14:paraId="1F14D000" w14:textId="77777777" w:rsidR="004D7EC8" w:rsidRDefault="004D7EC8" w:rsidP="001A59F4">
      <w:pPr>
        <w:jc w:val="center"/>
        <w:rPr>
          <w:b/>
          <w:bCs/>
          <w:sz w:val="28"/>
          <w:szCs w:val="28"/>
        </w:rPr>
      </w:pPr>
    </w:p>
    <w:p w14:paraId="3B8FC6CD" w14:textId="77777777" w:rsidR="001A59F4" w:rsidRDefault="001A59F4" w:rsidP="001A59F4">
      <w:pPr>
        <w:jc w:val="center"/>
        <w:rPr>
          <w:b/>
          <w:bCs/>
          <w:sz w:val="28"/>
          <w:szCs w:val="28"/>
        </w:rPr>
      </w:pPr>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B09C532" w14:textId="7645B0D6" w:rsidR="001A59F4" w:rsidRDefault="00B85113" w:rsidP="001A59F4">
      <w:pPr>
        <w:spacing w:line="360" w:lineRule="auto"/>
        <w:jc w:val="center"/>
        <w:rPr>
          <w:sz w:val="28"/>
          <w:szCs w:val="28"/>
        </w:rPr>
      </w:pPr>
      <w:r>
        <w:rPr>
          <w:b/>
          <w:bCs/>
          <w:sz w:val="28"/>
          <w:szCs w:val="28"/>
        </w:rPr>
        <w:t>ДОЛГОСРОЧНАЯ УСТОЙЧИВОСТЬ БЮДЖЕТНОЙ СИСТЕМЫ</w:t>
      </w:r>
    </w:p>
    <w:p w14:paraId="7A5391BC" w14:textId="792B2578" w:rsidR="00776B6F" w:rsidRPr="00776B6F" w:rsidRDefault="00776B6F" w:rsidP="00776B6F">
      <w:pPr>
        <w:rPr>
          <w:sz w:val="28"/>
          <w:szCs w:val="28"/>
          <w:u w:val="single"/>
        </w:rPr>
      </w:pPr>
      <w:r w:rsidRPr="003873B5">
        <w:rPr>
          <w:color w:val="000000"/>
        </w:rPr>
        <w:t>Направление подготовки</w:t>
      </w:r>
      <w:r>
        <w:rPr>
          <w:color w:val="000000"/>
          <w:sz w:val="28"/>
          <w:szCs w:val="28"/>
        </w:rPr>
        <w:t xml:space="preserve"> </w:t>
      </w:r>
      <w:r w:rsidR="00B01FB3" w:rsidRPr="00B01FB3">
        <w:rPr>
          <w:color w:val="000000"/>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7003353" w14:textId="5D829295" w:rsidR="00776B6F" w:rsidRPr="003873B5" w:rsidRDefault="00776B6F" w:rsidP="00776B6F">
      <w:pPr>
        <w:autoSpaceDE w:val="0"/>
        <w:autoSpaceDN w:val="0"/>
        <w:adjustRightInd w:val="0"/>
        <w:jc w:val="both"/>
        <w:rPr>
          <w:color w:val="000000"/>
        </w:rPr>
      </w:pPr>
      <w:r>
        <w:rPr>
          <w:color w:val="000000"/>
        </w:rPr>
        <w:t xml:space="preserve">                                                </w:t>
      </w:r>
    </w:p>
    <w:p w14:paraId="47D76EA8" w14:textId="77777777" w:rsidR="0043402B" w:rsidRDefault="0043402B" w:rsidP="0043402B">
      <w:pPr>
        <w:autoSpaceDE w:val="0"/>
        <w:autoSpaceDN w:val="0"/>
        <w:adjustRightInd w:val="0"/>
        <w:spacing w:line="360" w:lineRule="auto"/>
        <w:jc w:val="both"/>
        <w:rPr>
          <w:color w:val="000000"/>
          <w:sz w:val="28"/>
          <w:szCs w:val="28"/>
        </w:rPr>
      </w:pPr>
      <w:r>
        <w:rPr>
          <w:color w:val="000000"/>
          <w:sz w:val="28"/>
          <w:szCs w:val="28"/>
        </w:rPr>
        <w:t>Направленность программы «Финансы государственного сектора»</w:t>
      </w:r>
    </w:p>
    <w:p w14:paraId="240CBF60" w14:textId="5E91916B" w:rsidR="0043402B" w:rsidRDefault="0043402B" w:rsidP="0043402B">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19</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18168318" w14:textId="77777777" w:rsidR="0043402B" w:rsidRPr="00A829E8" w:rsidRDefault="0043402B" w:rsidP="0043402B">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32AFF28E" w14:textId="77777777" w:rsidR="0043402B" w:rsidRDefault="0043402B" w:rsidP="0043402B"/>
    <w:p w14:paraId="22F90C54" w14:textId="77777777" w:rsidR="0043402B" w:rsidRDefault="0043402B" w:rsidP="0043402B">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475AA4B8" w14:textId="77777777" w:rsidR="0043402B" w:rsidRDefault="0043402B" w:rsidP="0043402B">
      <w:pPr>
        <w:rPr>
          <w:sz w:val="28"/>
          <w:szCs w:val="28"/>
        </w:rPr>
      </w:pPr>
    </w:p>
    <w:p w14:paraId="4025D60F" w14:textId="3ED845FB" w:rsidR="00867615" w:rsidRDefault="0043402B" w:rsidP="0043402B">
      <w:pPr>
        <w:ind w:right="22"/>
        <w:rPr>
          <w:b/>
          <w:szCs w:val="28"/>
        </w:rPr>
        <w:sectPr w:rsidR="00867615" w:rsidSect="00182D1D">
          <w:headerReference w:type="default" r:id="rId8"/>
          <w:headerReference w:type="first" r:id="rId9"/>
          <w:pgSz w:w="11906" w:h="16838"/>
          <w:pgMar w:top="1134" w:right="567" w:bottom="1134" w:left="1134" w:header="709" w:footer="709" w:gutter="0"/>
          <w:cols w:space="708"/>
          <w:titlePg/>
          <w:docGrid w:linePitch="360"/>
        </w:sectPr>
      </w:pPr>
      <w:r>
        <w:rPr>
          <w:sz w:val="28"/>
          <w:szCs w:val="28"/>
        </w:rPr>
        <w:t>Протокол от «_2</w:t>
      </w:r>
      <w:r w:rsidR="004D7EC8">
        <w:rPr>
          <w:sz w:val="28"/>
          <w:szCs w:val="28"/>
        </w:rPr>
        <w:t>7</w:t>
      </w:r>
      <w:r>
        <w:rPr>
          <w:sz w:val="28"/>
          <w:szCs w:val="28"/>
        </w:rPr>
        <w:t>___»__июня_____202</w:t>
      </w:r>
      <w:r w:rsidR="004D7EC8">
        <w:rPr>
          <w:sz w:val="28"/>
          <w:szCs w:val="28"/>
        </w:rPr>
        <w:t>3</w:t>
      </w:r>
      <w:r>
        <w:rPr>
          <w:sz w:val="28"/>
          <w:szCs w:val="28"/>
        </w:rPr>
        <w:t xml:space="preserve"> г №__1</w:t>
      </w:r>
      <w:r w:rsidR="004D7EC8">
        <w:rPr>
          <w:sz w:val="28"/>
          <w:szCs w:val="28"/>
        </w:rPr>
        <w:t>3</w:t>
      </w:r>
      <w:r>
        <w:rPr>
          <w:sz w:val="28"/>
          <w:szCs w:val="28"/>
        </w:rPr>
        <w:t>___</w:t>
      </w:r>
    </w:p>
    <w:p w14:paraId="6DDC687D" w14:textId="4B7AC6B4" w:rsidR="004F465B" w:rsidRDefault="004F465B"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Наименование разделов РПД (в соответствии с приказами Финуниверситета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4D3A90A1" w:rsidR="00B959C7" w:rsidRPr="001872CA" w:rsidRDefault="00B85113" w:rsidP="00850AC8">
            <w:pPr>
              <w:tabs>
                <w:tab w:val="left" w:pos="274"/>
                <w:tab w:val="left" w:pos="993"/>
                <w:tab w:val="left" w:pos="1276"/>
              </w:tabs>
              <w:spacing w:before="10" w:line="312" w:lineRule="exact"/>
              <w:ind w:right="-1"/>
              <w:jc w:val="both"/>
              <w:rPr>
                <w:sz w:val="28"/>
                <w:szCs w:val="28"/>
              </w:rPr>
            </w:pPr>
            <w:r>
              <w:rPr>
                <w:sz w:val="28"/>
                <w:szCs w:val="28"/>
              </w:rPr>
              <w:t>8.</w:t>
            </w:r>
            <w:r>
              <w:rPr>
                <w:sz w:val="28"/>
                <w:szCs w:val="28"/>
              </w:rPr>
              <w:tab/>
              <w:t xml:space="preserve"> </w:t>
            </w:r>
            <w:r w:rsidR="00B959C7" w:rsidRPr="001872CA">
              <w:rPr>
                <w:sz w:val="28"/>
                <w:szCs w:val="28"/>
              </w:rPr>
              <w:t>Перечень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77777777" w:rsidR="00B959C7" w:rsidRPr="001872CA" w:rsidRDefault="00E2008E" w:rsidP="00CE2B97">
            <w:pPr>
              <w:jc w:val="center"/>
              <w:rPr>
                <w:sz w:val="28"/>
                <w:szCs w:val="28"/>
              </w:rPr>
            </w:pPr>
            <w:r w:rsidRPr="001872CA">
              <w:rPr>
                <w:sz w:val="28"/>
                <w:szCs w:val="28"/>
              </w:rPr>
              <w:t>4</w:t>
            </w:r>
          </w:p>
        </w:tc>
      </w:tr>
      <w:tr w:rsidR="00C70733" w:rsidRPr="00B86F6F" w14:paraId="7B2BBC27" w14:textId="77777777" w:rsidTr="00B35831">
        <w:tc>
          <w:tcPr>
            <w:tcW w:w="9209" w:type="dxa"/>
            <w:shd w:val="clear" w:color="auto" w:fill="auto"/>
          </w:tcPr>
          <w:p w14:paraId="70476AFC" w14:textId="77777777" w:rsidR="00C70733" w:rsidRPr="001872CA" w:rsidRDefault="00C70733" w:rsidP="0021287E">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4F6397E1" w:rsidR="00C70733" w:rsidRPr="001872CA" w:rsidRDefault="004B7B3A" w:rsidP="00937893">
            <w:pPr>
              <w:jc w:val="center"/>
              <w:rPr>
                <w:sz w:val="28"/>
                <w:szCs w:val="28"/>
              </w:rPr>
            </w:pPr>
            <w:r>
              <w:rPr>
                <w:sz w:val="28"/>
                <w:szCs w:val="28"/>
              </w:rPr>
              <w:t>4</w:t>
            </w:r>
          </w:p>
        </w:tc>
      </w:tr>
      <w:tr w:rsidR="00C70733" w:rsidRPr="00B86F6F" w14:paraId="0B933A54" w14:textId="77777777" w:rsidTr="00B35831">
        <w:tc>
          <w:tcPr>
            <w:tcW w:w="9209" w:type="dxa"/>
            <w:shd w:val="clear" w:color="auto" w:fill="auto"/>
          </w:tcPr>
          <w:p w14:paraId="57DE1130" w14:textId="77777777" w:rsidR="00C70733" w:rsidRPr="001872CA" w:rsidRDefault="00C70733" w:rsidP="0021287E">
            <w:pPr>
              <w:autoSpaceDE w:val="0"/>
              <w:autoSpaceDN w:val="0"/>
              <w:adjustRightInd w:val="0"/>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39232F8D" w:rsidR="00C70733" w:rsidRPr="001872CA" w:rsidRDefault="000A505F" w:rsidP="00937893">
            <w:pPr>
              <w:jc w:val="center"/>
              <w:rPr>
                <w:sz w:val="28"/>
                <w:szCs w:val="28"/>
              </w:rPr>
            </w:pPr>
            <w:r>
              <w:rPr>
                <w:sz w:val="28"/>
                <w:szCs w:val="28"/>
              </w:rPr>
              <w:t>5</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455C59C3" w:rsidR="001E7810" w:rsidRPr="00640688" w:rsidRDefault="00B85113" w:rsidP="00640688">
      <w:pPr>
        <w:pStyle w:val="1"/>
        <w:ind w:firstLine="567"/>
        <w:rPr>
          <w:b/>
        </w:rPr>
      </w:pPr>
      <w:r>
        <w:rPr>
          <w:b/>
        </w:rPr>
        <w:lastRenderedPageBreak/>
        <w:t>8.</w:t>
      </w:r>
      <w:r>
        <w:rPr>
          <w:b/>
        </w:rPr>
        <w:tab/>
        <w:t xml:space="preserve"> </w:t>
      </w:r>
      <w:r w:rsidR="001E7810" w:rsidRPr="00640688">
        <w:rPr>
          <w:b/>
        </w:rPr>
        <w:t>Перечень основной и дополнительной учебной литературы, необходимой для освоения дисциплины</w:t>
      </w:r>
    </w:p>
    <w:p w14:paraId="36610EB7" w14:textId="0F78B59E" w:rsidR="00CD2C43" w:rsidRDefault="00CD2C43" w:rsidP="004D38EA">
      <w:pPr>
        <w:pStyle w:val="af4"/>
        <w:widowControl w:val="0"/>
        <w:numPr>
          <w:ilvl w:val="0"/>
          <w:numId w:val="3"/>
        </w:numPr>
        <w:tabs>
          <w:tab w:val="left" w:pos="0"/>
        </w:tabs>
        <w:spacing w:line="320" w:lineRule="exact"/>
        <w:ind w:left="0" w:firstLine="709"/>
        <w:contextualSpacing w:val="0"/>
        <w:jc w:val="both"/>
        <w:rPr>
          <w:sz w:val="28"/>
        </w:rPr>
      </w:pPr>
      <w:r>
        <w:rPr>
          <w:sz w:val="28"/>
        </w:rPr>
        <w:t>Конституция</w:t>
      </w:r>
      <w:r>
        <w:rPr>
          <w:spacing w:val="-5"/>
          <w:sz w:val="28"/>
        </w:rPr>
        <w:t xml:space="preserve"> </w:t>
      </w:r>
      <w:r>
        <w:rPr>
          <w:sz w:val="28"/>
        </w:rPr>
        <w:t>Российской</w:t>
      </w:r>
      <w:r>
        <w:rPr>
          <w:spacing w:val="-6"/>
          <w:sz w:val="28"/>
        </w:rPr>
        <w:t xml:space="preserve"> </w:t>
      </w:r>
      <w:r>
        <w:rPr>
          <w:sz w:val="28"/>
        </w:rPr>
        <w:t>Федерации</w:t>
      </w:r>
      <w:r>
        <w:rPr>
          <w:spacing w:val="-6"/>
          <w:sz w:val="28"/>
        </w:rPr>
        <w:t xml:space="preserve"> </w:t>
      </w:r>
      <w:r>
        <w:rPr>
          <w:sz w:val="28"/>
        </w:rPr>
        <w:t>от</w:t>
      </w:r>
      <w:r>
        <w:rPr>
          <w:spacing w:val="-7"/>
          <w:sz w:val="28"/>
        </w:rPr>
        <w:t xml:space="preserve"> </w:t>
      </w:r>
      <w:r>
        <w:rPr>
          <w:sz w:val="28"/>
        </w:rPr>
        <w:t xml:space="preserve">12.12.1993. Режим доступа: </w:t>
      </w:r>
      <w:r w:rsidRPr="00CD2C43">
        <w:rPr>
          <w:sz w:val="28"/>
        </w:rPr>
        <w:t>http://www.consultant.ru/document/cons_doc_LAW_28399/</w:t>
      </w:r>
    </w:p>
    <w:p w14:paraId="3CA7584D" w14:textId="77777777" w:rsidR="00AC0CB7" w:rsidRDefault="00CD2C43" w:rsidP="004D38EA">
      <w:pPr>
        <w:pStyle w:val="af4"/>
        <w:widowControl w:val="0"/>
        <w:numPr>
          <w:ilvl w:val="0"/>
          <w:numId w:val="3"/>
        </w:numPr>
        <w:spacing w:line="322" w:lineRule="exact"/>
        <w:ind w:left="0" w:firstLine="709"/>
        <w:contextualSpacing w:val="0"/>
        <w:jc w:val="both"/>
        <w:rPr>
          <w:color w:val="000000" w:themeColor="text1"/>
          <w:sz w:val="28"/>
        </w:rPr>
      </w:pPr>
      <w:r>
        <w:rPr>
          <w:sz w:val="28"/>
        </w:rPr>
        <w:t>Бюджетный</w:t>
      </w:r>
      <w:r>
        <w:rPr>
          <w:spacing w:val="-4"/>
          <w:sz w:val="28"/>
        </w:rPr>
        <w:t xml:space="preserve"> </w:t>
      </w:r>
      <w:r>
        <w:rPr>
          <w:sz w:val="28"/>
        </w:rPr>
        <w:t>кодекс</w:t>
      </w:r>
      <w:r>
        <w:rPr>
          <w:spacing w:val="-2"/>
          <w:sz w:val="28"/>
        </w:rPr>
        <w:t xml:space="preserve"> </w:t>
      </w:r>
      <w:r>
        <w:rPr>
          <w:sz w:val="28"/>
        </w:rPr>
        <w:t>Российской</w:t>
      </w:r>
      <w:r>
        <w:rPr>
          <w:spacing w:val="-3"/>
          <w:sz w:val="28"/>
        </w:rPr>
        <w:t xml:space="preserve"> </w:t>
      </w:r>
      <w:r>
        <w:rPr>
          <w:sz w:val="28"/>
        </w:rPr>
        <w:t>Федерации</w:t>
      </w:r>
      <w:r>
        <w:rPr>
          <w:spacing w:val="-3"/>
          <w:sz w:val="28"/>
        </w:rPr>
        <w:t xml:space="preserve"> </w:t>
      </w:r>
      <w:r>
        <w:rPr>
          <w:sz w:val="28"/>
        </w:rPr>
        <w:t>от</w:t>
      </w:r>
      <w:r>
        <w:rPr>
          <w:spacing w:val="-5"/>
          <w:sz w:val="28"/>
        </w:rPr>
        <w:t xml:space="preserve"> </w:t>
      </w:r>
      <w:r>
        <w:rPr>
          <w:sz w:val="28"/>
        </w:rPr>
        <w:t>31.07.1998</w:t>
      </w:r>
      <w:r>
        <w:rPr>
          <w:spacing w:val="-3"/>
          <w:sz w:val="28"/>
        </w:rPr>
        <w:t xml:space="preserve"> </w:t>
      </w:r>
      <w:r>
        <w:rPr>
          <w:sz w:val="28"/>
        </w:rPr>
        <w:t>№</w:t>
      </w:r>
      <w:r>
        <w:rPr>
          <w:spacing w:val="-4"/>
          <w:sz w:val="28"/>
        </w:rPr>
        <w:t xml:space="preserve"> </w:t>
      </w:r>
      <w:r>
        <w:rPr>
          <w:sz w:val="28"/>
        </w:rPr>
        <w:t xml:space="preserve">145-ФЗ. Режим доступа: </w:t>
      </w:r>
      <w:hyperlink r:id="rId10" w:history="1">
        <w:r w:rsidR="00AC0CB7" w:rsidRPr="00AC0CB7">
          <w:rPr>
            <w:rStyle w:val="afa"/>
            <w:color w:val="000000" w:themeColor="text1"/>
            <w:sz w:val="28"/>
            <w:u w:val="none"/>
          </w:rPr>
          <w:t>http://www.consultant.ru/document/cons_doc_LAW_19702/</w:t>
        </w:r>
      </w:hyperlink>
      <w:r w:rsidR="00AC0CB7">
        <w:rPr>
          <w:color w:val="000000" w:themeColor="text1"/>
          <w:sz w:val="28"/>
        </w:rPr>
        <w:t>.</w:t>
      </w:r>
    </w:p>
    <w:p w14:paraId="6F4FA551" w14:textId="45FAD52C" w:rsidR="00BC1B23" w:rsidRPr="00BC1B23" w:rsidRDefault="00CD2C43" w:rsidP="004D38EA">
      <w:pPr>
        <w:pStyle w:val="af4"/>
        <w:widowControl w:val="0"/>
        <w:numPr>
          <w:ilvl w:val="0"/>
          <w:numId w:val="3"/>
        </w:numPr>
        <w:spacing w:line="322" w:lineRule="exact"/>
        <w:ind w:left="0" w:firstLine="709"/>
        <w:contextualSpacing w:val="0"/>
        <w:jc w:val="both"/>
        <w:rPr>
          <w:color w:val="000000" w:themeColor="text1"/>
          <w:sz w:val="28"/>
        </w:rPr>
      </w:pPr>
      <w:r w:rsidRPr="00AC0CB7">
        <w:rPr>
          <w:sz w:val="28"/>
          <w:szCs w:val="28"/>
        </w:rPr>
        <w:t>Постановление</w:t>
      </w:r>
      <w:r w:rsidRPr="00AC0CB7">
        <w:rPr>
          <w:spacing w:val="-7"/>
          <w:sz w:val="28"/>
          <w:szCs w:val="28"/>
        </w:rPr>
        <w:t xml:space="preserve"> </w:t>
      </w:r>
      <w:r w:rsidRPr="00AC0CB7">
        <w:rPr>
          <w:sz w:val="28"/>
          <w:szCs w:val="28"/>
        </w:rPr>
        <w:t>Правительства</w:t>
      </w:r>
      <w:r w:rsidRPr="00AC0CB7">
        <w:rPr>
          <w:spacing w:val="-6"/>
          <w:sz w:val="28"/>
          <w:szCs w:val="28"/>
        </w:rPr>
        <w:t xml:space="preserve"> </w:t>
      </w:r>
      <w:r w:rsidRPr="00AC0CB7">
        <w:rPr>
          <w:sz w:val="28"/>
          <w:szCs w:val="28"/>
        </w:rPr>
        <w:t>Российской</w:t>
      </w:r>
      <w:r w:rsidRPr="00AC0CB7">
        <w:rPr>
          <w:spacing w:val="-8"/>
          <w:sz w:val="28"/>
          <w:szCs w:val="28"/>
        </w:rPr>
        <w:t xml:space="preserve"> </w:t>
      </w:r>
      <w:r w:rsidRPr="00AC0CB7">
        <w:rPr>
          <w:sz w:val="28"/>
          <w:szCs w:val="28"/>
        </w:rPr>
        <w:t>Федерации</w:t>
      </w:r>
      <w:r w:rsidRPr="00AC0CB7">
        <w:rPr>
          <w:spacing w:val="-7"/>
          <w:sz w:val="28"/>
          <w:szCs w:val="28"/>
        </w:rPr>
        <w:t xml:space="preserve"> </w:t>
      </w:r>
      <w:r w:rsidRPr="00AC0CB7">
        <w:rPr>
          <w:sz w:val="28"/>
          <w:szCs w:val="28"/>
        </w:rPr>
        <w:t>от</w:t>
      </w:r>
      <w:r w:rsidRPr="00AC0CB7">
        <w:rPr>
          <w:spacing w:val="-8"/>
          <w:sz w:val="28"/>
          <w:szCs w:val="28"/>
        </w:rPr>
        <w:t xml:space="preserve"> </w:t>
      </w:r>
      <w:r w:rsidRPr="00AC0CB7">
        <w:rPr>
          <w:sz w:val="28"/>
          <w:szCs w:val="28"/>
        </w:rPr>
        <w:t>15.04.2014</w:t>
      </w:r>
      <w:r w:rsidRPr="00AC0CB7">
        <w:rPr>
          <w:spacing w:val="-7"/>
          <w:sz w:val="28"/>
          <w:szCs w:val="28"/>
        </w:rPr>
        <w:t xml:space="preserve"> </w:t>
      </w:r>
      <w:r w:rsidRPr="00AC0CB7">
        <w:rPr>
          <w:sz w:val="28"/>
          <w:szCs w:val="28"/>
        </w:rPr>
        <w:t>№</w:t>
      </w:r>
      <w:r w:rsidRPr="00AC0CB7">
        <w:rPr>
          <w:spacing w:val="-68"/>
          <w:sz w:val="28"/>
          <w:szCs w:val="28"/>
        </w:rPr>
        <w:t xml:space="preserve"> </w:t>
      </w:r>
      <w:r w:rsidRPr="00AC0CB7">
        <w:rPr>
          <w:sz w:val="28"/>
          <w:szCs w:val="28"/>
        </w:rPr>
        <w:t>320</w:t>
      </w:r>
      <w:r w:rsidRPr="00AC0CB7">
        <w:rPr>
          <w:spacing w:val="53"/>
          <w:sz w:val="28"/>
          <w:szCs w:val="28"/>
        </w:rPr>
        <w:t xml:space="preserve"> </w:t>
      </w:r>
      <w:r w:rsidRPr="00AC0CB7">
        <w:rPr>
          <w:sz w:val="28"/>
          <w:szCs w:val="28"/>
        </w:rPr>
        <w:t>«Об</w:t>
      </w:r>
      <w:r w:rsidRPr="00AC0CB7">
        <w:rPr>
          <w:spacing w:val="60"/>
          <w:sz w:val="28"/>
          <w:szCs w:val="28"/>
        </w:rPr>
        <w:t xml:space="preserve"> </w:t>
      </w:r>
      <w:r w:rsidRPr="00AC0CB7">
        <w:rPr>
          <w:sz w:val="28"/>
          <w:szCs w:val="28"/>
        </w:rPr>
        <w:t>утверждении</w:t>
      </w:r>
      <w:r w:rsidRPr="00AC0CB7">
        <w:rPr>
          <w:spacing w:val="52"/>
          <w:sz w:val="28"/>
          <w:szCs w:val="28"/>
        </w:rPr>
        <w:t xml:space="preserve"> </w:t>
      </w:r>
      <w:r w:rsidRPr="00AC0CB7">
        <w:rPr>
          <w:sz w:val="28"/>
          <w:szCs w:val="28"/>
        </w:rPr>
        <w:t>государственной</w:t>
      </w:r>
      <w:r w:rsidRPr="00AC0CB7">
        <w:rPr>
          <w:spacing w:val="58"/>
          <w:sz w:val="28"/>
          <w:szCs w:val="28"/>
        </w:rPr>
        <w:t xml:space="preserve"> </w:t>
      </w:r>
      <w:r w:rsidRPr="00AC0CB7">
        <w:rPr>
          <w:sz w:val="28"/>
          <w:szCs w:val="28"/>
        </w:rPr>
        <w:t>программы</w:t>
      </w:r>
      <w:r w:rsidRPr="00AC0CB7">
        <w:rPr>
          <w:spacing w:val="53"/>
          <w:sz w:val="28"/>
          <w:szCs w:val="28"/>
        </w:rPr>
        <w:t xml:space="preserve"> </w:t>
      </w:r>
      <w:r w:rsidRPr="00AC0CB7">
        <w:rPr>
          <w:sz w:val="28"/>
          <w:szCs w:val="28"/>
        </w:rPr>
        <w:t>Российской</w:t>
      </w:r>
      <w:r w:rsidRPr="00AC0CB7">
        <w:rPr>
          <w:spacing w:val="53"/>
          <w:sz w:val="28"/>
          <w:szCs w:val="28"/>
        </w:rPr>
        <w:t xml:space="preserve"> </w:t>
      </w:r>
      <w:r w:rsidRPr="00AC0CB7">
        <w:rPr>
          <w:sz w:val="28"/>
          <w:szCs w:val="28"/>
        </w:rPr>
        <w:t>Федерации</w:t>
      </w:r>
      <w:r w:rsidR="00AC0CB7" w:rsidRPr="00AC0CB7">
        <w:rPr>
          <w:sz w:val="28"/>
          <w:szCs w:val="28"/>
        </w:rPr>
        <w:t xml:space="preserve"> </w:t>
      </w:r>
      <w:r w:rsidRPr="00AC0CB7">
        <w:rPr>
          <w:sz w:val="28"/>
          <w:szCs w:val="28"/>
        </w:rPr>
        <w:t>«Управление</w:t>
      </w:r>
      <w:r w:rsidRPr="00AC0CB7">
        <w:rPr>
          <w:spacing w:val="1"/>
          <w:sz w:val="28"/>
          <w:szCs w:val="28"/>
        </w:rPr>
        <w:t xml:space="preserve"> </w:t>
      </w:r>
      <w:r w:rsidRPr="00AC0CB7">
        <w:rPr>
          <w:sz w:val="28"/>
          <w:szCs w:val="28"/>
        </w:rPr>
        <w:t>государственными</w:t>
      </w:r>
      <w:r w:rsidRPr="00AC0CB7">
        <w:rPr>
          <w:spacing w:val="1"/>
          <w:sz w:val="28"/>
          <w:szCs w:val="28"/>
        </w:rPr>
        <w:t xml:space="preserve"> </w:t>
      </w:r>
      <w:r w:rsidRPr="00AC0CB7">
        <w:rPr>
          <w:sz w:val="28"/>
          <w:szCs w:val="28"/>
        </w:rPr>
        <w:t>финансами</w:t>
      </w:r>
      <w:r w:rsidRPr="00AC0CB7">
        <w:rPr>
          <w:spacing w:val="1"/>
          <w:sz w:val="28"/>
          <w:szCs w:val="28"/>
        </w:rPr>
        <w:t xml:space="preserve"> </w:t>
      </w:r>
      <w:r w:rsidRPr="00AC0CB7">
        <w:rPr>
          <w:sz w:val="28"/>
          <w:szCs w:val="28"/>
        </w:rPr>
        <w:t>и</w:t>
      </w:r>
      <w:r w:rsidRPr="00AC0CB7">
        <w:rPr>
          <w:spacing w:val="1"/>
          <w:sz w:val="28"/>
          <w:szCs w:val="28"/>
        </w:rPr>
        <w:t xml:space="preserve"> </w:t>
      </w:r>
      <w:r w:rsidRPr="00AC0CB7">
        <w:rPr>
          <w:sz w:val="28"/>
          <w:szCs w:val="28"/>
        </w:rPr>
        <w:t>регулирование</w:t>
      </w:r>
      <w:r w:rsidRPr="00AC0CB7">
        <w:rPr>
          <w:spacing w:val="1"/>
          <w:sz w:val="28"/>
          <w:szCs w:val="28"/>
        </w:rPr>
        <w:t xml:space="preserve"> </w:t>
      </w:r>
      <w:r w:rsidRPr="00AC0CB7">
        <w:rPr>
          <w:sz w:val="28"/>
          <w:szCs w:val="28"/>
        </w:rPr>
        <w:t>финансовых</w:t>
      </w:r>
      <w:r w:rsidRPr="00AC0CB7">
        <w:rPr>
          <w:spacing w:val="1"/>
          <w:sz w:val="28"/>
          <w:szCs w:val="28"/>
        </w:rPr>
        <w:t xml:space="preserve"> </w:t>
      </w:r>
      <w:r w:rsidRPr="00AC0CB7">
        <w:rPr>
          <w:sz w:val="28"/>
          <w:szCs w:val="28"/>
        </w:rPr>
        <w:t>рынков».</w:t>
      </w:r>
      <w:r w:rsidR="00AC0CB7" w:rsidRPr="00AC0CB7">
        <w:rPr>
          <w:sz w:val="28"/>
          <w:szCs w:val="28"/>
        </w:rPr>
        <w:t xml:space="preserve"> </w:t>
      </w:r>
      <w:r w:rsidR="00AC0CB7" w:rsidRPr="00AC0CB7">
        <w:rPr>
          <w:sz w:val="28"/>
        </w:rPr>
        <w:t>Режим доступа</w:t>
      </w:r>
      <w:r w:rsidR="00AC0CB7" w:rsidRPr="00BC1B23">
        <w:rPr>
          <w:color w:val="000000" w:themeColor="text1"/>
          <w:sz w:val="28"/>
        </w:rPr>
        <w:t xml:space="preserve">: </w:t>
      </w:r>
      <w:hyperlink r:id="rId11" w:history="1">
        <w:r w:rsidR="00BC1B23" w:rsidRPr="00BC1B23">
          <w:rPr>
            <w:rStyle w:val="afa"/>
            <w:color w:val="000000" w:themeColor="text1"/>
            <w:sz w:val="28"/>
            <w:u w:val="none"/>
          </w:rPr>
          <w:t>http://www.consultant.ru/document/cons_doc_LAW_162186/</w:t>
        </w:r>
      </w:hyperlink>
      <w:r w:rsidR="00BC1B23">
        <w:rPr>
          <w:sz w:val="28"/>
        </w:rPr>
        <w:t>.</w:t>
      </w:r>
    </w:p>
    <w:p w14:paraId="5ECE23EF" w14:textId="77777777" w:rsidR="00BC1B23" w:rsidRPr="00BC1B23" w:rsidRDefault="006D1B5F" w:rsidP="004D38EA">
      <w:pPr>
        <w:pStyle w:val="af4"/>
        <w:widowControl w:val="0"/>
        <w:numPr>
          <w:ilvl w:val="0"/>
          <w:numId w:val="3"/>
        </w:numPr>
        <w:spacing w:line="322" w:lineRule="exact"/>
        <w:ind w:left="0" w:firstLine="709"/>
        <w:contextualSpacing w:val="0"/>
        <w:jc w:val="both"/>
        <w:rPr>
          <w:color w:val="000000" w:themeColor="text1"/>
          <w:sz w:val="28"/>
        </w:rPr>
      </w:pPr>
      <w:hyperlink r:id="rId12" w:history="1">
        <w:r w:rsidR="00BC1B23" w:rsidRPr="00BC1B23">
          <w:rPr>
            <w:bCs/>
            <w:color w:val="000000" w:themeColor="text1"/>
            <w:sz w:val="28"/>
            <w:szCs w:val="28"/>
            <w:shd w:val="clear" w:color="auto" w:fill="FFFFFF"/>
          </w:rPr>
          <w:t>Федеральный закон от 08.12.2020 № 385-ФЗ «О федеральном бюджете на 2021 год и на плановый период 2022 и 2023 годов</w:t>
        </w:r>
      </w:hyperlink>
      <w:r w:rsidR="00BC1B23" w:rsidRPr="00BC1B23">
        <w:rPr>
          <w:color w:val="000000" w:themeColor="text1"/>
          <w:sz w:val="28"/>
          <w:szCs w:val="28"/>
        </w:rPr>
        <w:t xml:space="preserve">». Режим доступа: </w:t>
      </w:r>
      <w:hyperlink r:id="rId13" w:history="1">
        <w:r w:rsidR="00BC1B23" w:rsidRPr="00BC1B23">
          <w:rPr>
            <w:rStyle w:val="afa"/>
            <w:color w:val="000000" w:themeColor="text1"/>
            <w:sz w:val="28"/>
            <w:szCs w:val="28"/>
            <w:u w:val="none"/>
          </w:rPr>
          <w:t>http://www.consultant.ru/document/cons_doc_LAW_370144/6e24082b0e98e57a0d005f9c20016b1393e16380/</w:t>
        </w:r>
      </w:hyperlink>
      <w:r w:rsidR="00BC1B23" w:rsidRPr="00BC1B23">
        <w:rPr>
          <w:color w:val="000000" w:themeColor="text1"/>
          <w:sz w:val="28"/>
          <w:szCs w:val="28"/>
        </w:rPr>
        <w:t>.</w:t>
      </w:r>
    </w:p>
    <w:p w14:paraId="5A5F8267" w14:textId="567C6110" w:rsidR="00BC1B23" w:rsidRPr="00155AF4" w:rsidRDefault="00BC1B23" w:rsidP="004D38EA">
      <w:pPr>
        <w:pStyle w:val="af4"/>
        <w:widowControl w:val="0"/>
        <w:numPr>
          <w:ilvl w:val="0"/>
          <w:numId w:val="3"/>
        </w:numPr>
        <w:spacing w:line="322" w:lineRule="exact"/>
        <w:ind w:left="0" w:firstLine="709"/>
        <w:contextualSpacing w:val="0"/>
        <w:jc w:val="both"/>
        <w:rPr>
          <w:color w:val="000000" w:themeColor="text1"/>
          <w:sz w:val="28"/>
        </w:rPr>
      </w:pPr>
      <w:r w:rsidRPr="00BC1B23">
        <w:rPr>
          <w:color w:val="333333"/>
          <w:sz w:val="28"/>
          <w:szCs w:val="28"/>
        </w:rPr>
        <w:t>Закон Республики Башкортостан от 2</w:t>
      </w:r>
      <w:r w:rsidR="004D7EC8">
        <w:rPr>
          <w:color w:val="333333"/>
          <w:sz w:val="28"/>
          <w:szCs w:val="28"/>
        </w:rPr>
        <w:t>0</w:t>
      </w:r>
      <w:r w:rsidRPr="00BC1B23">
        <w:rPr>
          <w:color w:val="333333"/>
          <w:sz w:val="28"/>
          <w:szCs w:val="28"/>
        </w:rPr>
        <w:t xml:space="preserve"> декабря 202</w:t>
      </w:r>
      <w:r w:rsidR="004D7EC8">
        <w:rPr>
          <w:color w:val="333333"/>
          <w:sz w:val="28"/>
          <w:szCs w:val="28"/>
        </w:rPr>
        <w:t>2</w:t>
      </w:r>
      <w:r w:rsidRPr="00BC1B23">
        <w:rPr>
          <w:color w:val="333333"/>
          <w:sz w:val="28"/>
          <w:szCs w:val="28"/>
        </w:rPr>
        <w:t xml:space="preserve"> года №350-з «О бюджете Республики Башкортостан на 202</w:t>
      </w:r>
      <w:r w:rsidR="004D7EC8">
        <w:rPr>
          <w:color w:val="333333"/>
          <w:sz w:val="28"/>
          <w:szCs w:val="28"/>
        </w:rPr>
        <w:t>3</w:t>
      </w:r>
      <w:r w:rsidRPr="00BC1B23">
        <w:rPr>
          <w:color w:val="333333"/>
          <w:sz w:val="28"/>
          <w:szCs w:val="28"/>
        </w:rPr>
        <w:t xml:space="preserve"> год и на плановый период 202</w:t>
      </w:r>
      <w:r w:rsidR="004D7EC8">
        <w:rPr>
          <w:color w:val="333333"/>
          <w:sz w:val="28"/>
          <w:szCs w:val="28"/>
        </w:rPr>
        <w:t>4</w:t>
      </w:r>
      <w:r w:rsidRPr="00BC1B23">
        <w:rPr>
          <w:color w:val="333333"/>
          <w:sz w:val="28"/>
          <w:szCs w:val="28"/>
        </w:rPr>
        <w:t xml:space="preserve"> и 202</w:t>
      </w:r>
      <w:r w:rsidR="004D7EC8">
        <w:rPr>
          <w:color w:val="333333"/>
          <w:sz w:val="28"/>
          <w:szCs w:val="28"/>
        </w:rPr>
        <w:t>5</w:t>
      </w:r>
      <w:r w:rsidRPr="00BC1B23">
        <w:rPr>
          <w:color w:val="333333"/>
          <w:sz w:val="28"/>
          <w:szCs w:val="28"/>
        </w:rPr>
        <w:t xml:space="preserve"> годов». Режим доступа: </w:t>
      </w:r>
      <w:hyperlink r:id="rId14" w:history="1">
        <w:r w:rsidRPr="00155AF4">
          <w:rPr>
            <w:rStyle w:val="afa"/>
            <w:color w:val="000000" w:themeColor="text1"/>
            <w:sz w:val="28"/>
            <w:szCs w:val="28"/>
            <w:u w:val="none"/>
          </w:rPr>
          <w:t>https://npa.bashkortostan.ru/30606/</w:t>
        </w:r>
      </w:hyperlink>
      <w:r w:rsidRPr="00155AF4">
        <w:rPr>
          <w:color w:val="000000" w:themeColor="text1"/>
          <w:sz w:val="28"/>
          <w:szCs w:val="28"/>
        </w:rPr>
        <w:t>.</w:t>
      </w:r>
    </w:p>
    <w:p w14:paraId="776FDD00" w14:textId="0450C08C" w:rsidR="00312489" w:rsidRPr="00776B6F" w:rsidRDefault="006D1B5F" w:rsidP="004D38EA">
      <w:pPr>
        <w:pStyle w:val="5"/>
        <w:numPr>
          <w:ilvl w:val="0"/>
          <w:numId w:val="3"/>
        </w:numPr>
        <w:tabs>
          <w:tab w:val="left" w:pos="993"/>
          <w:tab w:val="left" w:pos="1134"/>
        </w:tabs>
        <w:spacing w:after="0" w:line="240" w:lineRule="auto"/>
        <w:ind w:left="0" w:right="23" w:firstLine="709"/>
        <w:rPr>
          <w:sz w:val="28"/>
          <w:szCs w:val="28"/>
        </w:rPr>
      </w:pPr>
      <w:hyperlink r:id="rId15" w:history="1">
        <w:r w:rsidR="00312489" w:rsidRPr="00776B6F">
          <w:rPr>
            <w:sz w:val="28"/>
            <w:szCs w:val="28"/>
          </w:rPr>
          <w:t>«Основные направления единой государственной денежно-кредитной политики на 202</w:t>
        </w:r>
        <w:r w:rsidR="004D7EC8">
          <w:rPr>
            <w:sz w:val="28"/>
            <w:szCs w:val="28"/>
          </w:rPr>
          <w:t>3</w:t>
        </w:r>
        <w:r w:rsidR="00312489" w:rsidRPr="00776B6F">
          <w:rPr>
            <w:sz w:val="28"/>
            <w:szCs w:val="28"/>
          </w:rPr>
          <w:t xml:space="preserve"> год и период 202</w:t>
        </w:r>
        <w:r w:rsidR="004D7EC8">
          <w:rPr>
            <w:sz w:val="28"/>
            <w:szCs w:val="28"/>
          </w:rPr>
          <w:t>4</w:t>
        </w:r>
        <w:r w:rsidR="00312489" w:rsidRPr="00776B6F">
          <w:rPr>
            <w:sz w:val="28"/>
            <w:szCs w:val="28"/>
          </w:rPr>
          <w:t xml:space="preserve"> и 202</w:t>
        </w:r>
        <w:r w:rsidR="004D7EC8">
          <w:rPr>
            <w:sz w:val="28"/>
            <w:szCs w:val="28"/>
          </w:rPr>
          <w:t>5</w:t>
        </w:r>
        <w:r w:rsidR="00312489" w:rsidRPr="00776B6F">
          <w:rPr>
            <w:sz w:val="28"/>
            <w:szCs w:val="28"/>
          </w:rPr>
          <w:t xml:space="preserve"> годов</w:t>
        </w:r>
      </w:hyperlink>
      <w:r w:rsidR="00312489" w:rsidRPr="00776B6F">
        <w:rPr>
          <w:sz w:val="28"/>
          <w:szCs w:val="28"/>
        </w:rPr>
        <w:t xml:space="preserve">» </w:t>
      </w:r>
      <w:r w:rsidR="00312489" w:rsidRPr="00776B6F">
        <w:rPr>
          <w:bCs/>
          <w:sz w:val="28"/>
          <w:szCs w:val="28"/>
        </w:rPr>
        <w:t xml:space="preserve">(утв. Банком России). Режим доступа: </w:t>
      </w:r>
      <w:hyperlink r:id="rId16" w:history="1">
        <w:r w:rsidR="00312489" w:rsidRPr="00776B6F">
          <w:rPr>
            <w:rStyle w:val="afa"/>
            <w:sz w:val="28"/>
            <w:szCs w:val="28"/>
          </w:rPr>
          <w:t>http://www.consultant.ru/document/cons_doc_LAW_366866/</w:t>
        </w:r>
      </w:hyperlink>
    </w:p>
    <w:p w14:paraId="0A1CDA3E" w14:textId="77777777" w:rsidR="00950B37" w:rsidRDefault="00950B37" w:rsidP="00950B37">
      <w:pPr>
        <w:tabs>
          <w:tab w:val="left" w:pos="3510"/>
        </w:tabs>
        <w:ind w:firstLine="709"/>
        <w:rPr>
          <w:b/>
          <w:bCs/>
          <w:i/>
          <w:sz w:val="28"/>
          <w:szCs w:val="28"/>
        </w:rPr>
      </w:pPr>
    </w:p>
    <w:p w14:paraId="0FED2942" w14:textId="77777777" w:rsidR="00950B37" w:rsidRDefault="00950B37" w:rsidP="00950B37">
      <w:pPr>
        <w:tabs>
          <w:tab w:val="left" w:pos="3510"/>
        </w:tabs>
        <w:ind w:firstLine="709"/>
        <w:rPr>
          <w:b/>
          <w:bCs/>
          <w:i/>
          <w:sz w:val="28"/>
          <w:szCs w:val="28"/>
        </w:rPr>
      </w:pPr>
      <w:r>
        <w:rPr>
          <w:b/>
          <w:bCs/>
          <w:i/>
          <w:sz w:val="28"/>
          <w:szCs w:val="28"/>
        </w:rPr>
        <w:t xml:space="preserve">8.2 </w:t>
      </w:r>
      <w:r w:rsidRPr="00795D1B">
        <w:rPr>
          <w:b/>
          <w:bCs/>
          <w:i/>
          <w:sz w:val="28"/>
          <w:szCs w:val="28"/>
        </w:rPr>
        <w:t>Основная литература</w:t>
      </w:r>
    </w:p>
    <w:p w14:paraId="101242F5" w14:textId="2ED326B4" w:rsidR="004D7EC8" w:rsidRPr="004D7EC8" w:rsidRDefault="003A0AE0" w:rsidP="004D7EC8">
      <w:pPr>
        <w:pStyle w:val="af4"/>
        <w:widowControl w:val="0"/>
        <w:numPr>
          <w:ilvl w:val="0"/>
          <w:numId w:val="3"/>
        </w:numPr>
        <w:spacing w:line="322" w:lineRule="exact"/>
        <w:ind w:left="0" w:firstLine="709"/>
        <w:contextualSpacing w:val="0"/>
        <w:jc w:val="both"/>
        <w:rPr>
          <w:color w:val="333333"/>
          <w:sz w:val="28"/>
          <w:szCs w:val="28"/>
        </w:rPr>
      </w:pPr>
      <w:r w:rsidRPr="004D7EC8">
        <w:rPr>
          <w:color w:val="333333"/>
          <w:sz w:val="28"/>
          <w:szCs w:val="28"/>
        </w:rPr>
        <w:t xml:space="preserve"> </w:t>
      </w:r>
      <w:r w:rsidR="004D7EC8" w:rsidRPr="004D7EC8">
        <w:rPr>
          <w:color w:val="333333"/>
          <w:sz w:val="28"/>
          <w:szCs w:val="28"/>
        </w:rPr>
        <w:t xml:space="preserve">Афанасьев, М. П.  Бюджет и бюджетная система в 2 т. Том 1 : учебник для вузов / М. П. Афанасьев, А. А. Беленчук, И. В. Кривогов. — 6-е изд., перераб. и доп. — Москва : Издательство Юрайт, 2023. — 318 с.— URL: </w:t>
      </w:r>
      <w:hyperlink r:id="rId17" w:history="1">
        <w:r w:rsidR="004D7EC8" w:rsidRPr="004D7EC8">
          <w:rPr>
            <w:color w:val="333333"/>
            <w:sz w:val="28"/>
            <w:szCs w:val="28"/>
          </w:rPr>
          <w:t>https://urait.ru/bcode/512752</w:t>
        </w:r>
      </w:hyperlink>
      <w:r w:rsidR="004D7EC8" w:rsidRPr="004D7EC8">
        <w:rPr>
          <w:color w:val="333333"/>
          <w:sz w:val="28"/>
          <w:szCs w:val="28"/>
        </w:rPr>
        <w:t xml:space="preserve"> </w:t>
      </w:r>
    </w:p>
    <w:p w14:paraId="5751BDDE" w14:textId="3C005C02" w:rsidR="00312489" w:rsidRPr="004D7EC8" w:rsidRDefault="004D7EC8" w:rsidP="004D7EC8">
      <w:pPr>
        <w:pStyle w:val="af4"/>
        <w:widowControl w:val="0"/>
        <w:numPr>
          <w:ilvl w:val="0"/>
          <w:numId w:val="3"/>
        </w:numPr>
        <w:spacing w:line="322" w:lineRule="exact"/>
        <w:ind w:left="0" w:firstLine="709"/>
        <w:contextualSpacing w:val="0"/>
        <w:jc w:val="both"/>
        <w:rPr>
          <w:color w:val="333333"/>
          <w:sz w:val="28"/>
          <w:szCs w:val="28"/>
        </w:rPr>
      </w:pPr>
      <w:r w:rsidRPr="004D7EC8">
        <w:rPr>
          <w:color w:val="333333"/>
          <w:sz w:val="28"/>
          <w:szCs w:val="28"/>
        </w:rPr>
        <w:t xml:space="preserve">Афанасьев, М. П.  Бюджет и бюджетная система в 2 т. Том 2 : учебник для вузов / М. П. Афанасьев, А. А. Беленчук, И. В. Кривогов. — 6-е изд., перераб. и доп. — Москва : Издательство Юрайт, 2023. — 355 с.— URL: </w:t>
      </w:r>
      <w:hyperlink r:id="rId18" w:history="1">
        <w:r w:rsidRPr="004D7EC8">
          <w:rPr>
            <w:color w:val="333333"/>
            <w:sz w:val="28"/>
            <w:szCs w:val="28"/>
          </w:rPr>
          <w:t>https://urait.ru/bcode/512753</w:t>
        </w:r>
      </w:hyperlink>
    </w:p>
    <w:p w14:paraId="783DFE1F" w14:textId="71A6AA62" w:rsidR="00950B37" w:rsidRPr="004D7EC8" w:rsidRDefault="004D7EC8" w:rsidP="004D7EC8">
      <w:pPr>
        <w:pStyle w:val="af4"/>
        <w:widowControl w:val="0"/>
        <w:spacing w:line="322" w:lineRule="exact"/>
        <w:ind w:left="709"/>
        <w:contextualSpacing w:val="0"/>
        <w:jc w:val="both"/>
        <w:rPr>
          <w:b/>
          <w:bCs/>
          <w:color w:val="333333"/>
          <w:sz w:val="28"/>
          <w:szCs w:val="28"/>
        </w:rPr>
      </w:pPr>
      <w:r>
        <w:rPr>
          <w:b/>
          <w:bCs/>
          <w:color w:val="333333"/>
          <w:sz w:val="28"/>
          <w:szCs w:val="28"/>
        </w:rPr>
        <w:t xml:space="preserve">8.3 </w:t>
      </w:r>
      <w:r w:rsidR="00950B37" w:rsidRPr="004D7EC8">
        <w:rPr>
          <w:b/>
          <w:bCs/>
          <w:color w:val="333333"/>
          <w:sz w:val="28"/>
          <w:szCs w:val="28"/>
        </w:rPr>
        <w:t>Дополнительная литература</w:t>
      </w:r>
    </w:p>
    <w:p w14:paraId="43003A57" w14:textId="3BAD82C3" w:rsidR="004D7EC8" w:rsidRPr="004D7EC8" w:rsidRDefault="004D7EC8" w:rsidP="004D7EC8">
      <w:pPr>
        <w:pStyle w:val="af4"/>
        <w:widowControl w:val="0"/>
        <w:numPr>
          <w:ilvl w:val="0"/>
          <w:numId w:val="3"/>
        </w:numPr>
        <w:spacing w:line="322" w:lineRule="exact"/>
        <w:ind w:left="0" w:firstLine="709"/>
        <w:contextualSpacing w:val="0"/>
        <w:jc w:val="both"/>
        <w:rPr>
          <w:color w:val="333333"/>
          <w:sz w:val="28"/>
          <w:szCs w:val="28"/>
        </w:rPr>
      </w:pPr>
      <w:r w:rsidRPr="004D7EC8">
        <w:rPr>
          <w:color w:val="333333"/>
          <w:sz w:val="28"/>
          <w:szCs w:val="28"/>
        </w:rPr>
        <w:t xml:space="preserve">Бюджетная система Российской Федерации : учебник и практикум для вузов / Н. Г. Иванова [и др.] ; под редакцией Н. Г. Ивановой, М. И. Канкуловой. — 3-е изд., перераб. и доп. — Москва : Издательство Юрайт, 2023. — 398 с. — URL: </w:t>
      </w:r>
      <w:hyperlink r:id="rId19" w:history="1">
        <w:r w:rsidRPr="004D7EC8">
          <w:rPr>
            <w:color w:val="333333"/>
            <w:sz w:val="28"/>
            <w:szCs w:val="28"/>
          </w:rPr>
          <w:t>https://urait.ru/bcode/511460</w:t>
        </w:r>
      </w:hyperlink>
      <w:r w:rsidRPr="004D7EC8">
        <w:rPr>
          <w:color w:val="333333"/>
          <w:sz w:val="28"/>
          <w:szCs w:val="28"/>
        </w:rPr>
        <w:t xml:space="preserve">  </w:t>
      </w:r>
    </w:p>
    <w:p w14:paraId="00EB702C" w14:textId="440724DE" w:rsidR="00155AF4" w:rsidRPr="004D7EC8" w:rsidRDefault="004D7EC8" w:rsidP="004D7EC8">
      <w:pPr>
        <w:pStyle w:val="af4"/>
        <w:widowControl w:val="0"/>
        <w:numPr>
          <w:ilvl w:val="0"/>
          <w:numId w:val="3"/>
        </w:numPr>
        <w:spacing w:line="322" w:lineRule="exact"/>
        <w:ind w:left="0" w:firstLine="709"/>
        <w:contextualSpacing w:val="0"/>
        <w:jc w:val="both"/>
        <w:rPr>
          <w:color w:val="333333"/>
          <w:sz w:val="28"/>
          <w:szCs w:val="28"/>
        </w:rPr>
      </w:pPr>
      <w:bookmarkStart w:id="0" w:name="_GoBack"/>
      <w:bookmarkEnd w:id="0"/>
      <w:r w:rsidRPr="004D7EC8">
        <w:rPr>
          <w:color w:val="333333"/>
          <w:sz w:val="28"/>
          <w:szCs w:val="28"/>
        </w:rPr>
        <w:t xml:space="preserve">Вишневская, Н. Г., Бюджетно-налоговые и денежно-кредитные инструменты достижения финансовой стабильности и обеспечения финансовой стабильности и обеспечения экономического роста : монография / Н. Г. Вишневская, Л. И. Гончаренко, И. Е. Шакер, ; под ред. М. А. Абрамовой. — Москва : КноРус, 2021. — 202 с. —  </w:t>
      </w:r>
      <w:hyperlink r:id="rId20" w:history="1">
        <w:r w:rsidRPr="004D7EC8">
          <w:rPr>
            <w:color w:val="333333"/>
            <w:sz w:val="28"/>
            <w:szCs w:val="28"/>
          </w:rPr>
          <w:t>https://book.ru/book/939115</w:t>
        </w:r>
      </w:hyperlink>
      <w:r w:rsidR="00817746" w:rsidRPr="004D7EC8">
        <w:rPr>
          <w:color w:val="333333"/>
          <w:sz w:val="28"/>
          <w:szCs w:val="28"/>
        </w:rPr>
        <w:t>.</w:t>
      </w:r>
    </w:p>
    <w:p w14:paraId="797749C1" w14:textId="697F9E12" w:rsidR="00725BB8" w:rsidRPr="00817746" w:rsidRDefault="00725BB8" w:rsidP="00817746">
      <w:pPr>
        <w:pStyle w:val="af4"/>
        <w:widowControl w:val="0"/>
        <w:tabs>
          <w:tab w:val="left" w:pos="1244"/>
        </w:tabs>
        <w:ind w:left="945" w:right="263"/>
        <w:contextualSpacing w:val="0"/>
        <w:jc w:val="both"/>
        <w:rPr>
          <w:sz w:val="28"/>
        </w:rPr>
        <w:sectPr w:rsidR="00725BB8" w:rsidRPr="00817746">
          <w:pgSz w:w="11910" w:h="16840"/>
          <w:pgMar w:top="1040" w:right="580" w:bottom="960" w:left="1320" w:header="0" w:footer="697" w:gutter="0"/>
          <w:cols w:space="720"/>
        </w:sectPr>
      </w:pPr>
    </w:p>
    <w:p w14:paraId="636B069C" w14:textId="77777777" w:rsidR="006507CF" w:rsidRPr="00817746" w:rsidRDefault="006507CF" w:rsidP="00817746">
      <w:pPr>
        <w:widowControl w:val="0"/>
        <w:tabs>
          <w:tab w:val="left" w:pos="274"/>
          <w:tab w:val="left" w:pos="1100"/>
        </w:tabs>
        <w:adjustRightInd w:val="0"/>
        <w:ind w:right="-467"/>
        <w:jc w:val="both"/>
        <w:rPr>
          <w:b/>
          <w:sz w:val="28"/>
          <w:szCs w:val="28"/>
        </w:rPr>
      </w:pPr>
    </w:p>
    <w:p w14:paraId="5B43EBB3" w14:textId="66E9B546" w:rsidR="00817746" w:rsidRPr="00817746" w:rsidRDefault="00950B37" w:rsidP="00817746">
      <w:pPr>
        <w:tabs>
          <w:tab w:val="left" w:pos="274"/>
        </w:tabs>
        <w:ind w:right="-1" w:firstLine="709"/>
        <w:jc w:val="both"/>
        <w:rPr>
          <w:b/>
          <w:sz w:val="28"/>
          <w:szCs w:val="28"/>
        </w:rPr>
      </w:pPr>
      <w:r>
        <w:rPr>
          <w:b/>
          <w:sz w:val="28"/>
          <w:szCs w:val="28"/>
        </w:rPr>
        <w:t>9.</w:t>
      </w:r>
      <w:r w:rsidR="00817746">
        <w:rPr>
          <w:b/>
          <w:sz w:val="28"/>
          <w:szCs w:val="28"/>
        </w:rPr>
        <w:t xml:space="preserve"> </w:t>
      </w:r>
      <w:r w:rsidRPr="00494492">
        <w:rPr>
          <w:b/>
          <w:sz w:val="28"/>
          <w:szCs w:val="28"/>
        </w:rPr>
        <w:t>Перечень ресурсов информационно-телекоммуникационной сети «Интернет», необходимых для освоения дисциплины</w:t>
      </w:r>
    </w:p>
    <w:p w14:paraId="57B61D8C" w14:textId="77777777" w:rsidR="00817746" w:rsidRDefault="00817746" w:rsidP="00817746">
      <w:pPr>
        <w:spacing w:line="332" w:lineRule="exact"/>
        <w:rPr>
          <w:b/>
          <w:bCs/>
          <w:sz w:val="28"/>
          <w:szCs w:val="28"/>
        </w:rPr>
      </w:pPr>
    </w:p>
    <w:p w14:paraId="009876CE" w14:textId="77777777" w:rsidR="00817746" w:rsidRDefault="00817746" w:rsidP="004D38EA">
      <w:pPr>
        <w:numPr>
          <w:ilvl w:val="1"/>
          <w:numId w:val="4"/>
        </w:numPr>
        <w:tabs>
          <w:tab w:val="left" w:pos="0"/>
        </w:tabs>
        <w:spacing w:line="234" w:lineRule="auto"/>
        <w:ind w:right="20" w:firstLine="709"/>
        <w:jc w:val="both"/>
        <w:rPr>
          <w:sz w:val="28"/>
          <w:szCs w:val="28"/>
        </w:rPr>
      </w:pPr>
      <w:r>
        <w:rPr>
          <w:sz w:val="28"/>
          <w:szCs w:val="28"/>
        </w:rPr>
        <w:t>http://www.budget.gov.ru — Единый портал бюджетной системы Российской Федерации.</w:t>
      </w:r>
    </w:p>
    <w:p w14:paraId="7412625F" w14:textId="77777777" w:rsidR="00817746" w:rsidRDefault="00817746" w:rsidP="00192EA9">
      <w:pPr>
        <w:tabs>
          <w:tab w:val="left" w:pos="0"/>
        </w:tabs>
        <w:spacing w:line="15" w:lineRule="exact"/>
        <w:ind w:firstLine="709"/>
        <w:jc w:val="both"/>
        <w:rPr>
          <w:sz w:val="28"/>
          <w:szCs w:val="28"/>
        </w:rPr>
      </w:pPr>
    </w:p>
    <w:p w14:paraId="0054D6CB" w14:textId="77777777" w:rsidR="00817746" w:rsidRDefault="00817746" w:rsidP="004D38EA">
      <w:pPr>
        <w:numPr>
          <w:ilvl w:val="1"/>
          <w:numId w:val="4"/>
        </w:numPr>
        <w:tabs>
          <w:tab w:val="left" w:pos="0"/>
        </w:tabs>
        <w:spacing w:line="234" w:lineRule="auto"/>
        <w:ind w:right="20" w:firstLine="709"/>
        <w:jc w:val="both"/>
        <w:rPr>
          <w:sz w:val="28"/>
          <w:szCs w:val="28"/>
        </w:rPr>
      </w:pPr>
      <w:r>
        <w:rPr>
          <w:sz w:val="28"/>
          <w:szCs w:val="28"/>
        </w:rPr>
        <w:t>www1.minfin.ru/ — официальный сайт Министерства финансов Российской Федерации.</w:t>
      </w:r>
    </w:p>
    <w:p w14:paraId="70805388" w14:textId="5CCD62CE" w:rsidR="00817746" w:rsidRPr="00192EA9" w:rsidRDefault="00817746" w:rsidP="004D38EA">
      <w:pPr>
        <w:numPr>
          <w:ilvl w:val="1"/>
          <w:numId w:val="4"/>
        </w:numPr>
        <w:tabs>
          <w:tab w:val="left" w:pos="0"/>
        </w:tabs>
        <w:ind w:firstLine="709"/>
        <w:jc w:val="both"/>
        <w:rPr>
          <w:sz w:val="28"/>
          <w:szCs w:val="28"/>
          <w:lang w:val="en-US"/>
        </w:rPr>
      </w:pPr>
      <w:r w:rsidRPr="00817746">
        <w:rPr>
          <w:sz w:val="28"/>
          <w:szCs w:val="28"/>
          <w:lang w:val="en-US"/>
        </w:rPr>
        <w:t>ht</w:t>
      </w:r>
      <w:r>
        <w:rPr>
          <w:sz w:val="28"/>
          <w:szCs w:val="28"/>
          <w:lang w:val="en-US"/>
        </w:rPr>
        <w:t xml:space="preserve">tp://www1.oecd.org/puma/budget — Budgeting in the Public </w:t>
      </w:r>
      <w:r w:rsidRPr="00817746">
        <w:rPr>
          <w:sz w:val="28"/>
          <w:szCs w:val="28"/>
          <w:lang w:val="en-US"/>
        </w:rPr>
        <w:t>Sector.</w:t>
      </w:r>
      <w:r w:rsidR="00192EA9" w:rsidRPr="00192EA9">
        <w:rPr>
          <w:sz w:val="28"/>
          <w:szCs w:val="28"/>
          <w:lang w:val="en-US"/>
        </w:rPr>
        <w:t xml:space="preserve"> </w:t>
      </w:r>
      <w:r w:rsidRPr="00192EA9">
        <w:rPr>
          <w:sz w:val="28"/>
          <w:szCs w:val="28"/>
        </w:rPr>
        <w:t>OECD.</w:t>
      </w:r>
    </w:p>
    <w:p w14:paraId="061176EE" w14:textId="77777777" w:rsidR="00817746" w:rsidRDefault="00817746" w:rsidP="004D38EA">
      <w:pPr>
        <w:numPr>
          <w:ilvl w:val="1"/>
          <w:numId w:val="4"/>
        </w:numPr>
        <w:tabs>
          <w:tab w:val="left" w:pos="0"/>
        </w:tabs>
        <w:ind w:firstLine="709"/>
        <w:jc w:val="both"/>
        <w:rPr>
          <w:sz w:val="28"/>
          <w:szCs w:val="28"/>
        </w:rPr>
      </w:pPr>
      <w:r>
        <w:rPr>
          <w:sz w:val="28"/>
          <w:szCs w:val="28"/>
        </w:rPr>
        <w:t>http://openbudget.karelia.ru — Открытый бюджет. Регионы России.</w:t>
      </w:r>
    </w:p>
    <w:p w14:paraId="670C38F0" w14:textId="77777777" w:rsidR="00817746" w:rsidRPr="00817746" w:rsidRDefault="00817746" w:rsidP="004D38EA">
      <w:pPr>
        <w:numPr>
          <w:ilvl w:val="1"/>
          <w:numId w:val="4"/>
        </w:numPr>
        <w:tabs>
          <w:tab w:val="left" w:pos="0"/>
        </w:tabs>
        <w:ind w:firstLine="709"/>
        <w:jc w:val="both"/>
        <w:rPr>
          <w:sz w:val="28"/>
          <w:szCs w:val="28"/>
          <w:lang w:val="en-US"/>
        </w:rPr>
      </w:pPr>
      <w:r w:rsidRPr="00817746">
        <w:rPr>
          <w:sz w:val="28"/>
          <w:szCs w:val="28"/>
          <w:lang w:val="en-US"/>
        </w:rPr>
        <w:t>www.pefa.org — Public Expenditure &amp; Financial Accountability.</w:t>
      </w:r>
    </w:p>
    <w:p w14:paraId="5AF13D08" w14:textId="77777777" w:rsidR="00817746" w:rsidRPr="00817746" w:rsidRDefault="00817746" w:rsidP="00192EA9">
      <w:pPr>
        <w:tabs>
          <w:tab w:val="left" w:pos="0"/>
        </w:tabs>
        <w:spacing w:line="15" w:lineRule="exact"/>
        <w:ind w:firstLine="709"/>
        <w:jc w:val="both"/>
        <w:rPr>
          <w:sz w:val="28"/>
          <w:szCs w:val="28"/>
          <w:lang w:val="en-US"/>
        </w:rPr>
      </w:pPr>
    </w:p>
    <w:p w14:paraId="73BF40AF" w14:textId="77777777" w:rsidR="00817746" w:rsidRDefault="00817746" w:rsidP="004D38EA">
      <w:pPr>
        <w:numPr>
          <w:ilvl w:val="1"/>
          <w:numId w:val="4"/>
        </w:numPr>
        <w:tabs>
          <w:tab w:val="left" w:pos="0"/>
        </w:tabs>
        <w:spacing w:line="234" w:lineRule="auto"/>
        <w:ind w:right="20" w:firstLine="709"/>
        <w:jc w:val="both"/>
        <w:rPr>
          <w:sz w:val="28"/>
          <w:szCs w:val="28"/>
        </w:rPr>
      </w:pPr>
      <w:r>
        <w:rPr>
          <w:sz w:val="28"/>
          <w:szCs w:val="28"/>
        </w:rPr>
        <w:t>https://portalkso.ru — Портал Счетной палаты Российской Федерации и контрольно-счетных органов Российской Федерации.</w:t>
      </w:r>
    </w:p>
    <w:p w14:paraId="0B215F2E" w14:textId="77777777" w:rsidR="00817746" w:rsidRDefault="00817746" w:rsidP="00817746">
      <w:pPr>
        <w:spacing w:line="15" w:lineRule="exact"/>
        <w:jc w:val="both"/>
        <w:rPr>
          <w:sz w:val="28"/>
          <w:szCs w:val="28"/>
        </w:rPr>
      </w:pPr>
    </w:p>
    <w:p w14:paraId="1A4D26E1" w14:textId="77777777" w:rsidR="00817746" w:rsidRDefault="00817746" w:rsidP="004D38EA">
      <w:pPr>
        <w:numPr>
          <w:ilvl w:val="1"/>
          <w:numId w:val="4"/>
        </w:numPr>
        <w:tabs>
          <w:tab w:val="left" w:pos="1585"/>
        </w:tabs>
        <w:spacing w:line="235" w:lineRule="auto"/>
        <w:ind w:right="20" w:firstLine="709"/>
        <w:jc w:val="both"/>
        <w:rPr>
          <w:sz w:val="28"/>
          <w:szCs w:val="28"/>
        </w:rPr>
      </w:pPr>
      <w:r>
        <w:rPr>
          <w:sz w:val="28"/>
          <w:szCs w:val="28"/>
        </w:rPr>
        <w:t>www.consultant.ru — Справочная правовая система «КонсультантПлюс».</w:t>
      </w:r>
    </w:p>
    <w:p w14:paraId="1CD93DF0" w14:textId="77777777" w:rsidR="00817746" w:rsidRDefault="00817746" w:rsidP="00192EA9">
      <w:pPr>
        <w:spacing w:line="17" w:lineRule="exact"/>
        <w:ind w:firstLine="709"/>
        <w:jc w:val="both"/>
        <w:rPr>
          <w:sz w:val="28"/>
          <w:szCs w:val="28"/>
        </w:rPr>
      </w:pPr>
    </w:p>
    <w:p w14:paraId="5529DC81" w14:textId="77777777" w:rsidR="00817746" w:rsidRDefault="00817746" w:rsidP="004D38EA">
      <w:pPr>
        <w:numPr>
          <w:ilvl w:val="1"/>
          <w:numId w:val="4"/>
        </w:numPr>
        <w:tabs>
          <w:tab w:val="left" w:pos="1311"/>
        </w:tabs>
        <w:spacing w:line="234" w:lineRule="auto"/>
        <w:ind w:firstLine="709"/>
        <w:jc w:val="both"/>
        <w:rPr>
          <w:sz w:val="28"/>
          <w:szCs w:val="28"/>
        </w:rPr>
      </w:pPr>
      <w:r>
        <w:rPr>
          <w:sz w:val="28"/>
          <w:szCs w:val="28"/>
        </w:rPr>
        <w:t>http://elib.fa.ru/ (http://library.fa.ru/files/elibfa.pdf) — Электронная библиотека Финансового университета (ЭБ).</w:t>
      </w:r>
    </w:p>
    <w:p w14:paraId="273B0E73" w14:textId="0B3922C9" w:rsidR="00817746" w:rsidRPr="00192EA9" w:rsidRDefault="00192EA9" w:rsidP="004D38EA">
      <w:pPr>
        <w:numPr>
          <w:ilvl w:val="1"/>
          <w:numId w:val="4"/>
        </w:numPr>
        <w:tabs>
          <w:tab w:val="left" w:pos="0"/>
        </w:tabs>
        <w:ind w:firstLine="709"/>
        <w:jc w:val="both"/>
        <w:rPr>
          <w:sz w:val="28"/>
          <w:szCs w:val="28"/>
        </w:rPr>
      </w:pPr>
      <w:r>
        <w:rPr>
          <w:sz w:val="28"/>
          <w:szCs w:val="28"/>
        </w:rPr>
        <w:t xml:space="preserve">http://www.znanium.com — Электронно-библиотечная </w:t>
      </w:r>
      <w:r w:rsidR="00817746">
        <w:rPr>
          <w:sz w:val="28"/>
          <w:szCs w:val="28"/>
        </w:rPr>
        <w:t>система</w:t>
      </w:r>
      <w:r>
        <w:rPr>
          <w:sz w:val="28"/>
          <w:szCs w:val="28"/>
        </w:rPr>
        <w:t xml:space="preserve"> </w:t>
      </w:r>
      <w:r w:rsidR="00817746" w:rsidRPr="00192EA9">
        <w:rPr>
          <w:sz w:val="28"/>
          <w:szCs w:val="28"/>
        </w:rPr>
        <w:t>Znanium.</w:t>
      </w:r>
    </w:p>
    <w:p w14:paraId="1FA625D9" w14:textId="411A89EB" w:rsidR="00817746" w:rsidRDefault="00817746" w:rsidP="004D38EA">
      <w:pPr>
        <w:numPr>
          <w:ilvl w:val="1"/>
          <w:numId w:val="4"/>
        </w:numPr>
        <w:tabs>
          <w:tab w:val="left" w:pos="0"/>
        </w:tabs>
        <w:ind w:firstLine="709"/>
        <w:jc w:val="both"/>
        <w:rPr>
          <w:sz w:val="28"/>
          <w:szCs w:val="28"/>
        </w:rPr>
      </w:pPr>
      <w:r>
        <w:rPr>
          <w:sz w:val="28"/>
          <w:szCs w:val="28"/>
        </w:rPr>
        <w:t>Электронно-библиотечная система BOOK.RU http://www.book.ru</w:t>
      </w:r>
      <w:r w:rsidR="00192EA9">
        <w:rPr>
          <w:sz w:val="28"/>
          <w:szCs w:val="28"/>
        </w:rPr>
        <w:t>.</w:t>
      </w:r>
    </w:p>
    <w:p w14:paraId="5B0328D3" w14:textId="1CEB3B3E" w:rsidR="00DF721E" w:rsidRDefault="00817746" w:rsidP="004D38EA">
      <w:pPr>
        <w:numPr>
          <w:ilvl w:val="1"/>
          <w:numId w:val="4"/>
        </w:numPr>
        <w:tabs>
          <w:tab w:val="left" w:pos="0"/>
        </w:tabs>
        <w:ind w:firstLine="709"/>
        <w:jc w:val="both"/>
        <w:rPr>
          <w:sz w:val="28"/>
          <w:szCs w:val="28"/>
        </w:rPr>
      </w:pPr>
      <w:r>
        <w:rPr>
          <w:sz w:val="28"/>
          <w:szCs w:val="28"/>
        </w:rPr>
        <w:t>http://elibrary.ru — Научная электронная библиотека eLibrary.ru.</w:t>
      </w:r>
    </w:p>
    <w:p w14:paraId="074C8C06" w14:textId="77777777" w:rsidR="00D12DC7" w:rsidRPr="00D12DC7" w:rsidRDefault="00D12DC7" w:rsidP="00D12DC7">
      <w:pPr>
        <w:tabs>
          <w:tab w:val="left" w:pos="0"/>
        </w:tabs>
        <w:ind w:left="709"/>
        <w:jc w:val="both"/>
        <w:rPr>
          <w:sz w:val="28"/>
          <w:szCs w:val="28"/>
        </w:rPr>
      </w:pPr>
    </w:p>
    <w:p w14:paraId="37BA1B9F" w14:textId="77777777" w:rsidR="0043402B" w:rsidRPr="00F06217" w:rsidRDefault="0043402B" w:rsidP="0043402B">
      <w:pPr>
        <w:pStyle w:val="1"/>
        <w:ind w:firstLine="567"/>
        <w:rPr>
          <w:b/>
          <w:szCs w:val="28"/>
        </w:rPr>
      </w:pPr>
      <w:r w:rsidRPr="00F06217">
        <w:rPr>
          <w:b/>
          <w:szCs w:val="28"/>
        </w:rPr>
        <w:t xml:space="preserve">10. Методические указания для обучающихся по освоению дисциплины </w:t>
      </w:r>
    </w:p>
    <w:p w14:paraId="79C28630" w14:textId="77777777" w:rsidR="0043402B" w:rsidRPr="00F06217" w:rsidRDefault="0043402B" w:rsidP="0043402B">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842"/>
        <w:gridCol w:w="4523"/>
      </w:tblGrid>
      <w:tr w:rsidR="0043402B" w:rsidRPr="00F06217" w14:paraId="6E507C01" w14:textId="77777777" w:rsidTr="004E465A">
        <w:tc>
          <w:tcPr>
            <w:tcW w:w="3823" w:type="dxa"/>
            <w:tcBorders>
              <w:top w:val="single" w:sz="4" w:space="0" w:color="auto"/>
              <w:left w:val="single" w:sz="4" w:space="0" w:color="auto"/>
              <w:bottom w:val="single" w:sz="4" w:space="0" w:color="auto"/>
              <w:right w:val="single" w:sz="4" w:space="0" w:color="auto"/>
            </w:tcBorders>
            <w:hideMark/>
          </w:tcPr>
          <w:p w14:paraId="36A2E110" w14:textId="77777777" w:rsidR="0043402B" w:rsidRPr="00F06217" w:rsidRDefault="0043402B" w:rsidP="00D8577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842" w:type="dxa"/>
            <w:tcBorders>
              <w:top w:val="single" w:sz="4" w:space="0" w:color="auto"/>
              <w:left w:val="single" w:sz="4" w:space="0" w:color="auto"/>
              <w:bottom w:val="single" w:sz="4" w:space="0" w:color="auto"/>
              <w:right w:val="single" w:sz="4" w:space="0" w:color="auto"/>
            </w:tcBorders>
            <w:hideMark/>
          </w:tcPr>
          <w:p w14:paraId="21A105F2" w14:textId="77777777" w:rsidR="0043402B" w:rsidRPr="00F06217" w:rsidRDefault="0043402B" w:rsidP="00D8577A">
            <w:pPr>
              <w:ind w:left="-57" w:right="-57"/>
              <w:jc w:val="center"/>
              <w:rPr>
                <w:b/>
                <w:bCs/>
                <w:sz w:val="28"/>
                <w:szCs w:val="28"/>
                <w:lang w:val="en-US" w:eastAsia="en-US" w:bidi="en-US"/>
              </w:rPr>
            </w:pPr>
            <w:r w:rsidRPr="00F06217">
              <w:rPr>
                <w:b/>
                <w:bCs/>
                <w:sz w:val="28"/>
                <w:szCs w:val="28"/>
                <w:lang w:val="en-US" w:eastAsia="en-US" w:bidi="en-US"/>
              </w:rPr>
              <w:t xml:space="preserve">Год </w:t>
            </w:r>
          </w:p>
          <w:p w14:paraId="396DD44E" w14:textId="77777777" w:rsidR="0043402B" w:rsidRPr="00F06217" w:rsidRDefault="0043402B" w:rsidP="00D8577A">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523" w:type="dxa"/>
            <w:tcBorders>
              <w:top w:val="single" w:sz="4" w:space="0" w:color="auto"/>
              <w:left w:val="single" w:sz="4" w:space="0" w:color="auto"/>
              <w:bottom w:val="single" w:sz="4" w:space="0" w:color="auto"/>
              <w:right w:val="single" w:sz="4" w:space="0" w:color="auto"/>
            </w:tcBorders>
            <w:hideMark/>
          </w:tcPr>
          <w:p w14:paraId="45768170" w14:textId="77777777" w:rsidR="0043402B" w:rsidRPr="00F06217" w:rsidRDefault="0043402B"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43402B" w:rsidRPr="004D7EC8" w14:paraId="267A9C9D" w14:textId="77777777" w:rsidTr="004E465A">
        <w:trPr>
          <w:trHeight w:val="277"/>
        </w:trPr>
        <w:tc>
          <w:tcPr>
            <w:tcW w:w="3823" w:type="dxa"/>
            <w:tcBorders>
              <w:top w:val="single" w:sz="4" w:space="0" w:color="auto"/>
              <w:left w:val="single" w:sz="4" w:space="0" w:color="auto"/>
              <w:bottom w:val="single" w:sz="4" w:space="0" w:color="auto"/>
              <w:right w:val="single" w:sz="4" w:space="0" w:color="auto"/>
            </w:tcBorders>
            <w:hideMark/>
          </w:tcPr>
          <w:p w14:paraId="20B215CC" w14:textId="77777777" w:rsidR="0043402B" w:rsidRPr="00F06217" w:rsidRDefault="0043402B" w:rsidP="00D8577A">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AFAE815" w14:textId="77777777" w:rsidR="0043402B" w:rsidRPr="00F06217" w:rsidRDefault="0043402B"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36A65794" w14:textId="77777777" w:rsidR="0043402B" w:rsidRPr="00F06217" w:rsidRDefault="006D1B5F" w:rsidP="00D8577A">
            <w:pPr>
              <w:ind w:left="-57" w:right="-57"/>
              <w:jc w:val="center"/>
              <w:rPr>
                <w:rFonts w:eastAsia="Calibri"/>
                <w:b/>
                <w:spacing w:val="10"/>
                <w:sz w:val="28"/>
                <w:szCs w:val="28"/>
                <w:lang w:val="en-US" w:eastAsia="en-US" w:bidi="en-US"/>
              </w:rPr>
            </w:pPr>
            <w:hyperlink r:id="rId21" w:tgtFrame="_blank" w:history="1">
              <w:r w:rsidR="0043402B" w:rsidRPr="00F06217">
                <w:rPr>
                  <w:color w:val="150185"/>
                  <w:sz w:val="28"/>
                  <w:szCs w:val="28"/>
                  <w:u w:val="single"/>
                  <w:shd w:val="clear" w:color="auto" w:fill="FFFFFF"/>
                  <w:lang w:val="en-US" w:eastAsia="en-US" w:bidi="en-US"/>
                </w:rPr>
                <w:t>http://www.fa.ru/fil/ufa/about/ums/Pages/info.aspx</w:t>
              </w:r>
            </w:hyperlink>
          </w:p>
        </w:tc>
      </w:tr>
      <w:tr w:rsidR="0043402B" w:rsidRPr="004D7EC8" w14:paraId="787C1EB8" w14:textId="77777777" w:rsidTr="004E465A">
        <w:tc>
          <w:tcPr>
            <w:tcW w:w="3823" w:type="dxa"/>
            <w:tcBorders>
              <w:top w:val="single" w:sz="4" w:space="0" w:color="auto"/>
              <w:left w:val="single" w:sz="4" w:space="0" w:color="auto"/>
              <w:bottom w:val="single" w:sz="4" w:space="0" w:color="auto"/>
              <w:right w:val="single" w:sz="4" w:space="0" w:color="auto"/>
            </w:tcBorders>
            <w:hideMark/>
          </w:tcPr>
          <w:p w14:paraId="48D6F054" w14:textId="77777777" w:rsidR="0043402B" w:rsidRPr="00F06217" w:rsidRDefault="0043402B" w:rsidP="00D8577A">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8CE9051" w14:textId="77777777" w:rsidR="0043402B" w:rsidRPr="00F06217" w:rsidRDefault="0043402B"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27837068" w14:textId="77777777" w:rsidR="0043402B" w:rsidRPr="00F06217" w:rsidRDefault="006D1B5F" w:rsidP="00D8577A">
            <w:pPr>
              <w:ind w:left="-57" w:right="-57"/>
              <w:jc w:val="center"/>
              <w:rPr>
                <w:rFonts w:eastAsia="Calibri"/>
                <w:spacing w:val="10"/>
                <w:sz w:val="28"/>
                <w:szCs w:val="28"/>
                <w:lang w:val="en-US" w:eastAsia="en-US" w:bidi="en-US"/>
              </w:rPr>
            </w:pPr>
            <w:hyperlink r:id="rId22" w:tgtFrame="_blank" w:history="1">
              <w:r w:rsidR="0043402B" w:rsidRPr="00F06217">
                <w:rPr>
                  <w:color w:val="150185"/>
                  <w:sz w:val="28"/>
                  <w:szCs w:val="28"/>
                  <w:u w:val="single"/>
                  <w:shd w:val="clear" w:color="auto" w:fill="FFFFFF"/>
                  <w:lang w:val="en-US" w:eastAsia="en-US" w:bidi="en-US"/>
                </w:rPr>
                <w:t>http://www.fa.ru/fil/ufa/about/ums/Pages/info.aspx</w:t>
              </w:r>
            </w:hyperlink>
          </w:p>
        </w:tc>
      </w:tr>
      <w:tr w:rsidR="0043402B" w:rsidRPr="004D7EC8" w14:paraId="26C5D3DD" w14:textId="77777777" w:rsidTr="004E465A">
        <w:tc>
          <w:tcPr>
            <w:tcW w:w="3823" w:type="dxa"/>
            <w:tcBorders>
              <w:top w:val="single" w:sz="4" w:space="0" w:color="auto"/>
              <w:left w:val="single" w:sz="4" w:space="0" w:color="auto"/>
              <w:bottom w:val="single" w:sz="4" w:space="0" w:color="auto"/>
              <w:right w:val="single" w:sz="4" w:space="0" w:color="auto"/>
            </w:tcBorders>
            <w:hideMark/>
          </w:tcPr>
          <w:p w14:paraId="4CB369FC" w14:textId="77777777" w:rsidR="0043402B" w:rsidRPr="00F06217" w:rsidRDefault="0043402B"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9F5CD2E" w14:textId="77777777" w:rsidR="0043402B" w:rsidRPr="00F06217" w:rsidRDefault="0043402B"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05CD0F05" w14:textId="77777777" w:rsidR="0043402B" w:rsidRPr="00F06217" w:rsidRDefault="006D1B5F" w:rsidP="00D8577A">
            <w:pPr>
              <w:ind w:left="-57" w:right="-57"/>
              <w:jc w:val="center"/>
              <w:rPr>
                <w:sz w:val="28"/>
                <w:szCs w:val="28"/>
                <w:lang w:val="en-US" w:eastAsia="en-US" w:bidi="en-US"/>
              </w:rPr>
            </w:pPr>
            <w:hyperlink r:id="rId23" w:tgtFrame="_blank" w:history="1">
              <w:r w:rsidR="0043402B" w:rsidRPr="00F06217">
                <w:rPr>
                  <w:color w:val="150185"/>
                  <w:sz w:val="28"/>
                  <w:szCs w:val="28"/>
                  <w:u w:val="single"/>
                  <w:shd w:val="clear" w:color="auto" w:fill="FFFFFF"/>
                  <w:lang w:val="en-US" w:eastAsia="en-US" w:bidi="en-US"/>
                </w:rPr>
                <w:t>http://www.fa.ru/fil/ufa/about/ums/Pages/info.aspx</w:t>
              </w:r>
            </w:hyperlink>
          </w:p>
        </w:tc>
      </w:tr>
      <w:tr w:rsidR="0043402B" w:rsidRPr="004D7EC8" w14:paraId="7FDE8A27" w14:textId="77777777" w:rsidTr="004E465A">
        <w:tc>
          <w:tcPr>
            <w:tcW w:w="3823" w:type="dxa"/>
            <w:tcBorders>
              <w:top w:val="single" w:sz="4" w:space="0" w:color="auto"/>
              <w:left w:val="single" w:sz="4" w:space="0" w:color="auto"/>
              <w:bottom w:val="single" w:sz="4" w:space="0" w:color="auto"/>
              <w:right w:val="single" w:sz="4" w:space="0" w:color="auto"/>
            </w:tcBorders>
            <w:hideMark/>
          </w:tcPr>
          <w:p w14:paraId="0E5D7CBC" w14:textId="6C04AFBE" w:rsidR="0043402B" w:rsidRPr="00F06217" w:rsidRDefault="0043402B"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Pr>
                <w:bCs/>
                <w:sz w:val="28"/>
                <w:szCs w:val="28"/>
                <w:lang w:eastAsia="en-US" w:bidi="en-US"/>
              </w:rPr>
              <w:t>контрольных работ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386FBA9" w14:textId="77777777" w:rsidR="0043402B" w:rsidRPr="00F06217" w:rsidRDefault="0043402B"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5C71412F" w14:textId="77777777" w:rsidR="0043402B" w:rsidRPr="00F06217" w:rsidRDefault="006D1B5F" w:rsidP="00D8577A">
            <w:pPr>
              <w:ind w:left="-57" w:right="-57"/>
              <w:jc w:val="center"/>
              <w:rPr>
                <w:sz w:val="28"/>
                <w:szCs w:val="28"/>
                <w:lang w:val="en-US" w:eastAsia="en-US" w:bidi="en-US"/>
              </w:rPr>
            </w:pPr>
            <w:hyperlink r:id="rId24" w:tgtFrame="_blank" w:history="1">
              <w:r w:rsidR="0043402B" w:rsidRPr="00F06217">
                <w:rPr>
                  <w:color w:val="150185"/>
                  <w:sz w:val="28"/>
                  <w:szCs w:val="28"/>
                  <w:u w:val="single"/>
                  <w:shd w:val="clear" w:color="auto" w:fill="FFFFFF"/>
                  <w:lang w:val="en-US" w:eastAsia="en-US" w:bidi="en-US"/>
                </w:rPr>
                <w:t>http://www.fa.ru/fil/ufa/about/ums/Pages/info.aspx</w:t>
              </w:r>
            </w:hyperlink>
          </w:p>
        </w:tc>
      </w:tr>
    </w:tbl>
    <w:p w14:paraId="1766F175" w14:textId="77777777" w:rsidR="0043402B" w:rsidRPr="00515A59" w:rsidRDefault="0043402B" w:rsidP="0043402B">
      <w:pPr>
        <w:autoSpaceDE w:val="0"/>
        <w:autoSpaceDN w:val="0"/>
        <w:adjustRightInd w:val="0"/>
        <w:rPr>
          <w:rFonts w:eastAsia="Calibri"/>
          <w:sz w:val="28"/>
          <w:szCs w:val="28"/>
          <w:lang w:val="en-US"/>
        </w:rPr>
      </w:pPr>
    </w:p>
    <w:p w14:paraId="6349CF92" w14:textId="77777777" w:rsidR="0043402B" w:rsidRPr="00416ECF" w:rsidRDefault="0043402B" w:rsidP="0043402B">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21AD0B7A" w14:textId="77777777" w:rsidR="0043402B" w:rsidRDefault="0043402B" w:rsidP="0043402B">
      <w:pPr>
        <w:tabs>
          <w:tab w:val="left" w:pos="418"/>
          <w:tab w:val="left" w:pos="851"/>
        </w:tabs>
        <w:ind w:right="54" w:firstLine="567"/>
        <w:jc w:val="both"/>
        <w:rPr>
          <w:b/>
          <w:sz w:val="28"/>
          <w:szCs w:val="28"/>
        </w:rPr>
      </w:pPr>
    </w:p>
    <w:p w14:paraId="069E0F55" w14:textId="77777777" w:rsidR="0043402B" w:rsidRPr="0031390D" w:rsidRDefault="0043402B" w:rsidP="0043402B">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78BED258" w14:textId="77777777" w:rsidR="0043402B" w:rsidRPr="0043402B" w:rsidRDefault="0043402B" w:rsidP="0043402B">
      <w:pPr>
        <w:pStyle w:val="xmsolistparagraph"/>
        <w:shd w:val="clear" w:color="auto" w:fill="FFFFFF"/>
        <w:tabs>
          <w:tab w:val="left" w:pos="851"/>
        </w:tabs>
        <w:spacing w:before="0" w:beforeAutospacing="0" w:after="0" w:afterAutospacing="0"/>
        <w:ind w:right="54" w:firstLine="567"/>
        <w:rPr>
          <w:bCs/>
          <w:color w:val="201F1E"/>
          <w:sz w:val="28"/>
          <w:szCs w:val="28"/>
        </w:rPr>
      </w:pPr>
      <w:r w:rsidRPr="0043402B">
        <w:rPr>
          <w:bCs/>
          <w:color w:val="201F1E"/>
          <w:sz w:val="28"/>
          <w:szCs w:val="28"/>
        </w:rPr>
        <w:t xml:space="preserve">1. </w:t>
      </w:r>
      <w:r>
        <w:rPr>
          <w:bCs/>
          <w:color w:val="201F1E"/>
          <w:sz w:val="28"/>
          <w:szCs w:val="28"/>
          <w:lang w:val="en-US"/>
        </w:rPr>
        <w:t>Astra</w:t>
      </w:r>
      <w:r w:rsidRPr="0043402B">
        <w:rPr>
          <w:bCs/>
          <w:color w:val="201F1E"/>
          <w:sz w:val="28"/>
          <w:szCs w:val="28"/>
        </w:rPr>
        <w:t xml:space="preserve"> </w:t>
      </w:r>
      <w:r>
        <w:rPr>
          <w:bCs/>
          <w:color w:val="201F1E"/>
          <w:sz w:val="28"/>
          <w:szCs w:val="28"/>
          <w:lang w:val="en-US"/>
        </w:rPr>
        <w:t>Linux</w:t>
      </w:r>
      <w:r w:rsidRPr="0043402B">
        <w:rPr>
          <w:bCs/>
          <w:color w:val="201F1E"/>
          <w:sz w:val="28"/>
          <w:szCs w:val="28"/>
        </w:rPr>
        <w:t>.</w:t>
      </w:r>
    </w:p>
    <w:p w14:paraId="4B986916" w14:textId="77777777" w:rsidR="0043402B" w:rsidRPr="0043402B" w:rsidRDefault="0043402B" w:rsidP="0043402B">
      <w:pPr>
        <w:ind w:firstLine="567"/>
        <w:rPr>
          <w:rFonts w:ascii="Times New Roman CYR" w:hAnsi="Times New Roman CYR" w:cs="Times New Roman CYR"/>
          <w:color w:val="201F1E"/>
          <w:sz w:val="28"/>
          <w:szCs w:val="28"/>
        </w:rPr>
      </w:pPr>
      <w:r w:rsidRPr="0043402B">
        <w:rPr>
          <w:color w:val="000000"/>
          <w:sz w:val="28"/>
          <w:szCs w:val="28"/>
        </w:rPr>
        <w:t>2</w:t>
      </w:r>
      <w:r w:rsidRPr="0043402B">
        <w:rPr>
          <w:color w:val="000000"/>
        </w:rPr>
        <w:t>.</w:t>
      </w:r>
      <w:r w:rsidRPr="0043402B">
        <w:rPr>
          <w:rFonts w:ascii="Helvetica" w:hAnsi="Helvetica" w:cs="Helvetica"/>
          <w:color w:val="000000"/>
        </w:rPr>
        <w:t xml:space="preserve"> </w:t>
      </w:r>
      <w:r w:rsidRPr="00890C94">
        <w:rPr>
          <w:color w:val="000000"/>
          <w:sz w:val="28"/>
          <w:szCs w:val="28"/>
        </w:rPr>
        <w:t>Антивирус</w:t>
      </w:r>
      <w:r w:rsidRPr="0043402B">
        <w:rPr>
          <w:color w:val="000000"/>
          <w:sz w:val="28"/>
          <w:szCs w:val="28"/>
        </w:rPr>
        <w:t xml:space="preserve"> </w:t>
      </w:r>
      <w:r w:rsidRPr="001F2CE7">
        <w:rPr>
          <w:rFonts w:ascii="Times New Roman CYR" w:hAnsi="Times New Roman CYR" w:cs="Times New Roman CYR"/>
          <w:color w:val="201F1E"/>
          <w:sz w:val="28"/>
          <w:szCs w:val="28"/>
          <w:lang w:val="en-US"/>
        </w:rPr>
        <w:t>Kaspersky</w:t>
      </w:r>
      <w:r w:rsidRPr="0043402B">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Endpoint</w:t>
      </w:r>
      <w:r w:rsidRPr="0043402B">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Security</w:t>
      </w:r>
    </w:p>
    <w:p w14:paraId="31045938" w14:textId="77777777" w:rsidR="0043402B" w:rsidRPr="0043402B" w:rsidRDefault="0043402B" w:rsidP="0043402B">
      <w:pPr>
        <w:rPr>
          <w:color w:val="000000"/>
          <w:sz w:val="28"/>
          <w:szCs w:val="28"/>
        </w:rPr>
      </w:pPr>
    </w:p>
    <w:p w14:paraId="0EDF8639" w14:textId="77777777" w:rsidR="0043402B" w:rsidRPr="0031390D" w:rsidRDefault="0043402B" w:rsidP="0043402B">
      <w:pPr>
        <w:tabs>
          <w:tab w:val="left" w:pos="418"/>
          <w:tab w:val="left" w:pos="851"/>
        </w:tabs>
        <w:ind w:right="54" w:firstLine="567"/>
        <w:jc w:val="both"/>
        <w:rPr>
          <w:b/>
          <w:sz w:val="28"/>
          <w:szCs w:val="28"/>
        </w:rPr>
      </w:pPr>
      <w:r w:rsidRPr="0031390D">
        <w:rPr>
          <w:b/>
          <w:sz w:val="28"/>
          <w:szCs w:val="28"/>
        </w:rPr>
        <w:lastRenderedPageBreak/>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02CFA1F" w14:textId="77777777" w:rsidR="0043402B" w:rsidRPr="0031390D" w:rsidRDefault="0043402B" w:rsidP="0043402B">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488440B1" w14:textId="77777777" w:rsidR="0043402B" w:rsidRPr="0031390D" w:rsidRDefault="0043402B" w:rsidP="0043402B">
      <w:pPr>
        <w:pStyle w:val="xmsolistparagraph"/>
        <w:shd w:val="clear" w:color="auto" w:fill="FFFFFF"/>
        <w:tabs>
          <w:tab w:val="left" w:pos="851"/>
        </w:tabs>
        <w:spacing w:before="0" w:beforeAutospacing="0" w:after="0" w:afterAutospacing="0"/>
        <w:ind w:right="54" w:firstLine="567"/>
        <w:rPr>
          <w:color w:val="201F1E"/>
          <w:sz w:val="28"/>
          <w:szCs w:val="28"/>
        </w:rPr>
      </w:pPr>
    </w:p>
    <w:p w14:paraId="14B2A071" w14:textId="77777777" w:rsidR="0043402B" w:rsidRPr="0031390D" w:rsidRDefault="0043402B" w:rsidP="004D38EA">
      <w:pPr>
        <w:pStyle w:val="af4"/>
        <w:numPr>
          <w:ilvl w:val="1"/>
          <w:numId w:val="5"/>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23C1D63C" w14:textId="77777777" w:rsidR="0043402B" w:rsidRDefault="0043402B" w:rsidP="0043402B">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759AE590" w14:textId="77777777" w:rsidR="0043402B" w:rsidRPr="0031390D" w:rsidRDefault="0043402B" w:rsidP="0043402B">
      <w:pPr>
        <w:tabs>
          <w:tab w:val="left" w:pos="418"/>
          <w:tab w:val="left" w:pos="851"/>
        </w:tabs>
        <w:spacing w:before="5" w:line="307" w:lineRule="exact"/>
        <w:ind w:right="54" w:firstLine="567"/>
        <w:jc w:val="both"/>
        <w:rPr>
          <w:b/>
          <w:sz w:val="28"/>
          <w:szCs w:val="28"/>
        </w:rPr>
      </w:pPr>
    </w:p>
    <w:p w14:paraId="5265B1F5" w14:textId="77777777" w:rsidR="0043402B" w:rsidRPr="00CC2AF9" w:rsidRDefault="0043402B" w:rsidP="004D38EA">
      <w:pPr>
        <w:pStyle w:val="af4"/>
        <w:numPr>
          <w:ilvl w:val="0"/>
          <w:numId w:val="6"/>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268EC88" w14:textId="77777777" w:rsidR="0043402B" w:rsidRDefault="0043402B" w:rsidP="0043402B">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E46DFCB" w14:textId="77777777" w:rsidR="0043402B" w:rsidRPr="00177902" w:rsidRDefault="0043402B" w:rsidP="0043402B">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p w14:paraId="514BA1C3" w14:textId="73E1C7C7" w:rsidR="002134A4" w:rsidRDefault="002134A4" w:rsidP="0043402B">
      <w:pPr>
        <w:tabs>
          <w:tab w:val="left" w:pos="0"/>
        </w:tabs>
        <w:spacing w:line="236" w:lineRule="auto"/>
        <w:ind w:left="709" w:right="20"/>
        <w:jc w:val="both"/>
        <w:rPr>
          <w:i/>
          <w:szCs w:val="28"/>
        </w:rPr>
      </w:pPr>
    </w:p>
    <w:sectPr w:rsidR="002134A4"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C65342" w14:textId="77777777" w:rsidR="006D1B5F" w:rsidRDefault="006D1B5F" w:rsidP="00B81EAB">
      <w:r>
        <w:separator/>
      </w:r>
    </w:p>
  </w:endnote>
  <w:endnote w:type="continuationSeparator" w:id="0">
    <w:p w14:paraId="3CD687EF" w14:textId="77777777" w:rsidR="006D1B5F" w:rsidRDefault="006D1B5F"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E6411F" w14:textId="77777777" w:rsidR="006D1B5F" w:rsidRDefault="006D1B5F" w:rsidP="00B81EAB">
      <w:r>
        <w:separator/>
      </w:r>
    </w:p>
  </w:footnote>
  <w:footnote w:type="continuationSeparator" w:id="0">
    <w:p w14:paraId="46A9FC01" w14:textId="77777777" w:rsidR="006D1B5F" w:rsidRDefault="006D1B5F"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3917251"/>
      <w:docPartObj>
        <w:docPartGallery w:val="Page Numbers (Top of Page)"/>
        <w:docPartUnique/>
      </w:docPartObj>
    </w:sdtPr>
    <w:sdtEndPr/>
    <w:sdtContent>
      <w:p w14:paraId="6FC65923" w14:textId="3EDD170C" w:rsidR="00182D1D" w:rsidRDefault="00182D1D">
        <w:pPr>
          <w:pStyle w:val="a6"/>
          <w:jc w:val="center"/>
        </w:pPr>
        <w:r>
          <w:fldChar w:fldCharType="begin"/>
        </w:r>
        <w:r>
          <w:instrText>PAGE   \* MERGEFORMAT</w:instrText>
        </w:r>
        <w:r>
          <w:fldChar w:fldCharType="separate"/>
        </w:r>
        <w:r w:rsidR="0049355F" w:rsidRPr="0049355F">
          <w:rPr>
            <w:noProof/>
            <w:lang w:val="ru-RU"/>
          </w:rPr>
          <w:t>5</w:t>
        </w:r>
        <w:r>
          <w:fldChar w:fldCharType="end"/>
        </w:r>
      </w:p>
    </w:sdtContent>
  </w:sdt>
  <w:p w14:paraId="236BBB58" w14:textId="77777777" w:rsidR="006F737D" w:rsidRDefault="006F73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00006AD4"/>
    <w:multiLevelType w:val="hybridMultilevel"/>
    <w:tmpl w:val="720EFED0"/>
    <w:lvl w:ilvl="0" w:tplc="16DA126A">
      <w:start w:val="1"/>
      <w:numFmt w:val="decimal"/>
      <w:lvlText w:val="%1"/>
      <w:lvlJc w:val="left"/>
    </w:lvl>
    <w:lvl w:ilvl="1" w:tplc="E3A6EA68">
      <w:start w:val="1"/>
      <w:numFmt w:val="decimal"/>
      <w:lvlText w:val="%2."/>
      <w:lvlJc w:val="left"/>
    </w:lvl>
    <w:lvl w:ilvl="2" w:tplc="3FC84F56">
      <w:start w:val="1"/>
      <w:numFmt w:val="decimal"/>
      <w:lvlText w:val="%3"/>
      <w:lvlJc w:val="left"/>
    </w:lvl>
    <w:lvl w:ilvl="3" w:tplc="EE42075A">
      <w:numFmt w:val="decimal"/>
      <w:lvlText w:val=""/>
      <w:lvlJc w:val="left"/>
    </w:lvl>
    <w:lvl w:ilvl="4" w:tplc="8B34C14C">
      <w:numFmt w:val="decimal"/>
      <w:lvlText w:val=""/>
      <w:lvlJc w:val="left"/>
    </w:lvl>
    <w:lvl w:ilvl="5" w:tplc="153C0FB6">
      <w:numFmt w:val="decimal"/>
      <w:lvlText w:val=""/>
      <w:lvlJc w:val="left"/>
    </w:lvl>
    <w:lvl w:ilvl="6" w:tplc="137822A4">
      <w:numFmt w:val="decimal"/>
      <w:lvlText w:val=""/>
      <w:lvlJc w:val="left"/>
    </w:lvl>
    <w:lvl w:ilvl="7" w:tplc="4BA200C4">
      <w:numFmt w:val="decimal"/>
      <w:lvlText w:val=""/>
      <w:lvlJc w:val="left"/>
    </w:lvl>
    <w:lvl w:ilvl="8" w:tplc="D492A13A">
      <w:numFmt w:val="decimal"/>
      <w:lvlText w:val=""/>
      <w:lvlJc w:val="left"/>
    </w:lvl>
  </w:abstractNum>
  <w:abstractNum w:abstractNumId="2"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507A1C33"/>
    <w:multiLevelType w:val="hybridMultilevel"/>
    <w:tmpl w:val="03AE90E2"/>
    <w:lvl w:ilvl="0" w:tplc="C9AED020">
      <w:start w:val="1"/>
      <w:numFmt w:val="decimal"/>
      <w:lvlText w:val="%1."/>
      <w:lvlJc w:val="left"/>
      <w:pPr>
        <w:ind w:left="1229" w:hanging="283"/>
        <w:jc w:val="left"/>
      </w:pPr>
      <w:rPr>
        <w:rFonts w:ascii="Times New Roman" w:eastAsia="Times New Roman" w:hAnsi="Times New Roman" w:cs="Times New Roman" w:hint="default"/>
        <w:w w:val="99"/>
        <w:sz w:val="28"/>
        <w:szCs w:val="28"/>
        <w:lang w:val="ru-RU" w:eastAsia="en-US" w:bidi="ar-SA"/>
      </w:rPr>
    </w:lvl>
    <w:lvl w:ilvl="1" w:tplc="D158B64C">
      <w:numFmt w:val="bullet"/>
      <w:lvlText w:val="•"/>
      <w:lvlJc w:val="left"/>
      <w:pPr>
        <w:ind w:left="2098" w:hanging="283"/>
      </w:pPr>
      <w:rPr>
        <w:rFonts w:hint="default"/>
        <w:lang w:val="ru-RU" w:eastAsia="en-US" w:bidi="ar-SA"/>
      </w:rPr>
    </w:lvl>
    <w:lvl w:ilvl="2" w:tplc="28EE77DC">
      <w:numFmt w:val="bullet"/>
      <w:lvlText w:val="•"/>
      <w:lvlJc w:val="left"/>
      <w:pPr>
        <w:ind w:left="2976" w:hanging="283"/>
      </w:pPr>
      <w:rPr>
        <w:rFonts w:hint="default"/>
        <w:lang w:val="ru-RU" w:eastAsia="en-US" w:bidi="ar-SA"/>
      </w:rPr>
    </w:lvl>
    <w:lvl w:ilvl="3" w:tplc="A40E5906">
      <w:numFmt w:val="bullet"/>
      <w:lvlText w:val="•"/>
      <w:lvlJc w:val="left"/>
      <w:pPr>
        <w:ind w:left="3855" w:hanging="283"/>
      </w:pPr>
      <w:rPr>
        <w:rFonts w:hint="default"/>
        <w:lang w:val="ru-RU" w:eastAsia="en-US" w:bidi="ar-SA"/>
      </w:rPr>
    </w:lvl>
    <w:lvl w:ilvl="4" w:tplc="A83EBD7C">
      <w:numFmt w:val="bullet"/>
      <w:lvlText w:val="•"/>
      <w:lvlJc w:val="left"/>
      <w:pPr>
        <w:ind w:left="4733" w:hanging="283"/>
      </w:pPr>
      <w:rPr>
        <w:rFonts w:hint="default"/>
        <w:lang w:val="ru-RU" w:eastAsia="en-US" w:bidi="ar-SA"/>
      </w:rPr>
    </w:lvl>
    <w:lvl w:ilvl="5" w:tplc="CE06790C">
      <w:numFmt w:val="bullet"/>
      <w:lvlText w:val="•"/>
      <w:lvlJc w:val="left"/>
      <w:pPr>
        <w:ind w:left="5612" w:hanging="283"/>
      </w:pPr>
      <w:rPr>
        <w:rFonts w:hint="default"/>
        <w:lang w:val="ru-RU" w:eastAsia="en-US" w:bidi="ar-SA"/>
      </w:rPr>
    </w:lvl>
    <w:lvl w:ilvl="6" w:tplc="25F48FCA">
      <w:numFmt w:val="bullet"/>
      <w:lvlText w:val="•"/>
      <w:lvlJc w:val="left"/>
      <w:pPr>
        <w:ind w:left="6490" w:hanging="283"/>
      </w:pPr>
      <w:rPr>
        <w:rFonts w:hint="default"/>
        <w:lang w:val="ru-RU" w:eastAsia="en-US" w:bidi="ar-SA"/>
      </w:rPr>
    </w:lvl>
    <w:lvl w:ilvl="7" w:tplc="B0621BC2">
      <w:numFmt w:val="bullet"/>
      <w:lvlText w:val="•"/>
      <w:lvlJc w:val="left"/>
      <w:pPr>
        <w:ind w:left="7368" w:hanging="283"/>
      </w:pPr>
      <w:rPr>
        <w:rFonts w:hint="default"/>
        <w:lang w:val="ru-RU" w:eastAsia="en-US" w:bidi="ar-SA"/>
      </w:rPr>
    </w:lvl>
    <w:lvl w:ilvl="8" w:tplc="48C8A3EE">
      <w:numFmt w:val="bullet"/>
      <w:lvlText w:val="•"/>
      <w:lvlJc w:val="left"/>
      <w:pPr>
        <w:ind w:left="8247" w:hanging="283"/>
      </w:pPr>
      <w:rPr>
        <w:rFonts w:hint="default"/>
        <w:lang w:val="ru-RU" w:eastAsia="en-US" w:bidi="ar-SA"/>
      </w:rPr>
    </w:lvl>
  </w:abstractNum>
  <w:abstractNum w:abstractNumId="5"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0"/>
  </w:num>
  <w:num w:numId="3">
    <w:abstractNumId w:val="4"/>
  </w:num>
  <w:num w:numId="4">
    <w:abstractNumId w:val="1"/>
  </w:num>
  <w:num w:numId="5">
    <w:abstractNumId w:val="5"/>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D7E"/>
    <w:rsid w:val="00000406"/>
    <w:rsid w:val="0000453E"/>
    <w:rsid w:val="000048A2"/>
    <w:rsid w:val="0000496F"/>
    <w:rsid w:val="00017C01"/>
    <w:rsid w:val="000203E2"/>
    <w:rsid w:val="00022101"/>
    <w:rsid w:val="00023466"/>
    <w:rsid w:val="00025A0C"/>
    <w:rsid w:val="00031F03"/>
    <w:rsid w:val="00042E71"/>
    <w:rsid w:val="00043301"/>
    <w:rsid w:val="000435B9"/>
    <w:rsid w:val="00044908"/>
    <w:rsid w:val="000531F7"/>
    <w:rsid w:val="000565A3"/>
    <w:rsid w:val="00065503"/>
    <w:rsid w:val="00075A00"/>
    <w:rsid w:val="00082DC7"/>
    <w:rsid w:val="00083A19"/>
    <w:rsid w:val="000A2F99"/>
    <w:rsid w:val="000A304D"/>
    <w:rsid w:val="000A313F"/>
    <w:rsid w:val="000A453A"/>
    <w:rsid w:val="000A505F"/>
    <w:rsid w:val="000B1BBF"/>
    <w:rsid w:val="000B30D1"/>
    <w:rsid w:val="000B3768"/>
    <w:rsid w:val="000D106D"/>
    <w:rsid w:val="000E0B22"/>
    <w:rsid w:val="000E28F0"/>
    <w:rsid w:val="000E7B64"/>
    <w:rsid w:val="000E7D57"/>
    <w:rsid w:val="000F048F"/>
    <w:rsid w:val="000F5E41"/>
    <w:rsid w:val="000F7097"/>
    <w:rsid w:val="000F748B"/>
    <w:rsid w:val="001116C8"/>
    <w:rsid w:val="001121AB"/>
    <w:rsid w:val="00113CC7"/>
    <w:rsid w:val="00120161"/>
    <w:rsid w:val="00120B83"/>
    <w:rsid w:val="00123FB7"/>
    <w:rsid w:val="001366E4"/>
    <w:rsid w:val="00136D71"/>
    <w:rsid w:val="0014614A"/>
    <w:rsid w:val="00155AF4"/>
    <w:rsid w:val="00160E83"/>
    <w:rsid w:val="0016494A"/>
    <w:rsid w:val="00165080"/>
    <w:rsid w:val="001675FF"/>
    <w:rsid w:val="00170674"/>
    <w:rsid w:val="0017079F"/>
    <w:rsid w:val="0018049E"/>
    <w:rsid w:val="00182D1D"/>
    <w:rsid w:val="00184553"/>
    <w:rsid w:val="001867C2"/>
    <w:rsid w:val="001872CA"/>
    <w:rsid w:val="00192EA9"/>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E4"/>
    <w:rsid w:val="00227D65"/>
    <w:rsid w:val="002334BD"/>
    <w:rsid w:val="00234B8F"/>
    <w:rsid w:val="0023753A"/>
    <w:rsid w:val="00251723"/>
    <w:rsid w:val="00251A22"/>
    <w:rsid w:val="00267D87"/>
    <w:rsid w:val="00270CBE"/>
    <w:rsid w:val="002720E8"/>
    <w:rsid w:val="00275995"/>
    <w:rsid w:val="002778C9"/>
    <w:rsid w:val="00277C08"/>
    <w:rsid w:val="00282646"/>
    <w:rsid w:val="0028403F"/>
    <w:rsid w:val="002A14D7"/>
    <w:rsid w:val="002B4CC9"/>
    <w:rsid w:val="002B5B1B"/>
    <w:rsid w:val="002B5CC1"/>
    <w:rsid w:val="002B732A"/>
    <w:rsid w:val="002C1540"/>
    <w:rsid w:val="002C1A9D"/>
    <w:rsid w:val="002C3F23"/>
    <w:rsid w:val="002C54E7"/>
    <w:rsid w:val="002C5896"/>
    <w:rsid w:val="002D185D"/>
    <w:rsid w:val="002D2C15"/>
    <w:rsid w:val="002D41EF"/>
    <w:rsid w:val="002D4A4C"/>
    <w:rsid w:val="002F357F"/>
    <w:rsid w:val="002F6D9A"/>
    <w:rsid w:val="002F6DD6"/>
    <w:rsid w:val="00304897"/>
    <w:rsid w:val="00312489"/>
    <w:rsid w:val="00314A43"/>
    <w:rsid w:val="00316484"/>
    <w:rsid w:val="00320A8F"/>
    <w:rsid w:val="00321D5D"/>
    <w:rsid w:val="003270B8"/>
    <w:rsid w:val="00327541"/>
    <w:rsid w:val="00340BF8"/>
    <w:rsid w:val="00341D9E"/>
    <w:rsid w:val="00343034"/>
    <w:rsid w:val="00345191"/>
    <w:rsid w:val="0034581D"/>
    <w:rsid w:val="00345CED"/>
    <w:rsid w:val="00350A25"/>
    <w:rsid w:val="00356D41"/>
    <w:rsid w:val="00363D94"/>
    <w:rsid w:val="0036427E"/>
    <w:rsid w:val="00374AA2"/>
    <w:rsid w:val="00383012"/>
    <w:rsid w:val="00384608"/>
    <w:rsid w:val="003902BA"/>
    <w:rsid w:val="00391BAF"/>
    <w:rsid w:val="003970C4"/>
    <w:rsid w:val="003A0AE0"/>
    <w:rsid w:val="003A2DE1"/>
    <w:rsid w:val="003B263E"/>
    <w:rsid w:val="003B69FE"/>
    <w:rsid w:val="003D64EA"/>
    <w:rsid w:val="003D78D3"/>
    <w:rsid w:val="003D7B56"/>
    <w:rsid w:val="003E04FE"/>
    <w:rsid w:val="003E43A4"/>
    <w:rsid w:val="003E4FCD"/>
    <w:rsid w:val="003E5598"/>
    <w:rsid w:val="003F79DA"/>
    <w:rsid w:val="004002C2"/>
    <w:rsid w:val="0040266E"/>
    <w:rsid w:val="00404E51"/>
    <w:rsid w:val="004121FC"/>
    <w:rsid w:val="00420A6E"/>
    <w:rsid w:val="00420D37"/>
    <w:rsid w:val="00422011"/>
    <w:rsid w:val="00424BF6"/>
    <w:rsid w:val="0042681D"/>
    <w:rsid w:val="004273A1"/>
    <w:rsid w:val="00430664"/>
    <w:rsid w:val="004325D6"/>
    <w:rsid w:val="00432FF5"/>
    <w:rsid w:val="0043335A"/>
    <w:rsid w:val="0043402B"/>
    <w:rsid w:val="004444A6"/>
    <w:rsid w:val="00445612"/>
    <w:rsid w:val="00447BFE"/>
    <w:rsid w:val="00450EB7"/>
    <w:rsid w:val="00451D89"/>
    <w:rsid w:val="0045793C"/>
    <w:rsid w:val="00465A10"/>
    <w:rsid w:val="00473829"/>
    <w:rsid w:val="00481072"/>
    <w:rsid w:val="00482C3A"/>
    <w:rsid w:val="0048435A"/>
    <w:rsid w:val="00484D31"/>
    <w:rsid w:val="00492EBE"/>
    <w:rsid w:val="0049355F"/>
    <w:rsid w:val="00494037"/>
    <w:rsid w:val="004A225F"/>
    <w:rsid w:val="004A5AF1"/>
    <w:rsid w:val="004B0BF3"/>
    <w:rsid w:val="004B3785"/>
    <w:rsid w:val="004B3ADB"/>
    <w:rsid w:val="004B789B"/>
    <w:rsid w:val="004B7B3A"/>
    <w:rsid w:val="004C0638"/>
    <w:rsid w:val="004C0F4A"/>
    <w:rsid w:val="004C3DBB"/>
    <w:rsid w:val="004D3895"/>
    <w:rsid w:val="004D38EA"/>
    <w:rsid w:val="004D7EC8"/>
    <w:rsid w:val="004E1824"/>
    <w:rsid w:val="004E465A"/>
    <w:rsid w:val="004F3CB6"/>
    <w:rsid w:val="004F465B"/>
    <w:rsid w:val="004F7938"/>
    <w:rsid w:val="00504B41"/>
    <w:rsid w:val="00514D55"/>
    <w:rsid w:val="00515530"/>
    <w:rsid w:val="00515A9B"/>
    <w:rsid w:val="0051732E"/>
    <w:rsid w:val="00521B91"/>
    <w:rsid w:val="00537391"/>
    <w:rsid w:val="00540531"/>
    <w:rsid w:val="00553483"/>
    <w:rsid w:val="00554D08"/>
    <w:rsid w:val="00560EB0"/>
    <w:rsid w:val="0056307D"/>
    <w:rsid w:val="005735FC"/>
    <w:rsid w:val="00584948"/>
    <w:rsid w:val="00587642"/>
    <w:rsid w:val="00590F1E"/>
    <w:rsid w:val="005A2D0F"/>
    <w:rsid w:val="005A6174"/>
    <w:rsid w:val="005B232B"/>
    <w:rsid w:val="005B50D7"/>
    <w:rsid w:val="005C40C6"/>
    <w:rsid w:val="005C6F9A"/>
    <w:rsid w:val="005C7A60"/>
    <w:rsid w:val="005D3C94"/>
    <w:rsid w:val="005D3EB7"/>
    <w:rsid w:val="005D4DE3"/>
    <w:rsid w:val="005D56B8"/>
    <w:rsid w:val="005E3804"/>
    <w:rsid w:val="005F7985"/>
    <w:rsid w:val="00601A79"/>
    <w:rsid w:val="00601D25"/>
    <w:rsid w:val="00606028"/>
    <w:rsid w:val="00625D67"/>
    <w:rsid w:val="00637A67"/>
    <w:rsid w:val="00640688"/>
    <w:rsid w:val="00641C73"/>
    <w:rsid w:val="00647E93"/>
    <w:rsid w:val="006507CF"/>
    <w:rsid w:val="00655240"/>
    <w:rsid w:val="006560CA"/>
    <w:rsid w:val="00656B84"/>
    <w:rsid w:val="006669F2"/>
    <w:rsid w:val="00670E8A"/>
    <w:rsid w:val="00683676"/>
    <w:rsid w:val="0069257A"/>
    <w:rsid w:val="006C0CF4"/>
    <w:rsid w:val="006C3E27"/>
    <w:rsid w:val="006C5064"/>
    <w:rsid w:val="006C70E1"/>
    <w:rsid w:val="006D1B5F"/>
    <w:rsid w:val="006D539A"/>
    <w:rsid w:val="006D599A"/>
    <w:rsid w:val="006F3869"/>
    <w:rsid w:val="006F4932"/>
    <w:rsid w:val="006F737D"/>
    <w:rsid w:val="00710D67"/>
    <w:rsid w:val="00715801"/>
    <w:rsid w:val="00715ECB"/>
    <w:rsid w:val="007172AD"/>
    <w:rsid w:val="007202F7"/>
    <w:rsid w:val="007221C4"/>
    <w:rsid w:val="00724997"/>
    <w:rsid w:val="00725BB8"/>
    <w:rsid w:val="00730A03"/>
    <w:rsid w:val="00732556"/>
    <w:rsid w:val="007328EB"/>
    <w:rsid w:val="00736F54"/>
    <w:rsid w:val="00742933"/>
    <w:rsid w:val="007566D4"/>
    <w:rsid w:val="007603BE"/>
    <w:rsid w:val="0076674C"/>
    <w:rsid w:val="00773994"/>
    <w:rsid w:val="00776B6F"/>
    <w:rsid w:val="00780B2D"/>
    <w:rsid w:val="00780ED1"/>
    <w:rsid w:val="007818B3"/>
    <w:rsid w:val="00781993"/>
    <w:rsid w:val="00785161"/>
    <w:rsid w:val="007868DD"/>
    <w:rsid w:val="00790E7A"/>
    <w:rsid w:val="007A0884"/>
    <w:rsid w:val="007A0CF4"/>
    <w:rsid w:val="007C031F"/>
    <w:rsid w:val="007C73DF"/>
    <w:rsid w:val="007D0630"/>
    <w:rsid w:val="007D18D7"/>
    <w:rsid w:val="007D487B"/>
    <w:rsid w:val="007E144B"/>
    <w:rsid w:val="007F3F03"/>
    <w:rsid w:val="007F5485"/>
    <w:rsid w:val="007F6F4D"/>
    <w:rsid w:val="007F6F71"/>
    <w:rsid w:val="007F72F7"/>
    <w:rsid w:val="00801135"/>
    <w:rsid w:val="00802EDD"/>
    <w:rsid w:val="00803344"/>
    <w:rsid w:val="00807E34"/>
    <w:rsid w:val="00817746"/>
    <w:rsid w:val="00823D2E"/>
    <w:rsid w:val="0083217E"/>
    <w:rsid w:val="00836FA6"/>
    <w:rsid w:val="00837774"/>
    <w:rsid w:val="00837A6F"/>
    <w:rsid w:val="00840DCB"/>
    <w:rsid w:val="00847F5B"/>
    <w:rsid w:val="00850AC8"/>
    <w:rsid w:val="00851F33"/>
    <w:rsid w:val="00853DBF"/>
    <w:rsid w:val="00862A1B"/>
    <w:rsid w:val="00862E24"/>
    <w:rsid w:val="00865F1C"/>
    <w:rsid w:val="008664B3"/>
    <w:rsid w:val="00867615"/>
    <w:rsid w:val="00882950"/>
    <w:rsid w:val="008861F5"/>
    <w:rsid w:val="008A0E8B"/>
    <w:rsid w:val="008A7880"/>
    <w:rsid w:val="008B61AD"/>
    <w:rsid w:val="008B64C3"/>
    <w:rsid w:val="008C70F4"/>
    <w:rsid w:val="008C78B4"/>
    <w:rsid w:val="008D3154"/>
    <w:rsid w:val="008E012F"/>
    <w:rsid w:val="008E0431"/>
    <w:rsid w:val="008E2932"/>
    <w:rsid w:val="008E3E36"/>
    <w:rsid w:val="0090253E"/>
    <w:rsid w:val="00903B34"/>
    <w:rsid w:val="0091319D"/>
    <w:rsid w:val="00922C78"/>
    <w:rsid w:val="00927F3F"/>
    <w:rsid w:val="00934FE2"/>
    <w:rsid w:val="009355ED"/>
    <w:rsid w:val="00935A38"/>
    <w:rsid w:val="00936B68"/>
    <w:rsid w:val="009372CD"/>
    <w:rsid w:val="00937893"/>
    <w:rsid w:val="00945B18"/>
    <w:rsid w:val="00950B37"/>
    <w:rsid w:val="00952918"/>
    <w:rsid w:val="009563A2"/>
    <w:rsid w:val="00960083"/>
    <w:rsid w:val="00972F34"/>
    <w:rsid w:val="00976907"/>
    <w:rsid w:val="0099516C"/>
    <w:rsid w:val="009A0A35"/>
    <w:rsid w:val="009A2FD7"/>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43EC"/>
    <w:rsid w:val="00A273A1"/>
    <w:rsid w:val="00A317B1"/>
    <w:rsid w:val="00A36B94"/>
    <w:rsid w:val="00A37055"/>
    <w:rsid w:val="00A376BE"/>
    <w:rsid w:val="00A42EF7"/>
    <w:rsid w:val="00A45F01"/>
    <w:rsid w:val="00A46F6C"/>
    <w:rsid w:val="00A53860"/>
    <w:rsid w:val="00A55704"/>
    <w:rsid w:val="00A6030D"/>
    <w:rsid w:val="00A67F1A"/>
    <w:rsid w:val="00A7428E"/>
    <w:rsid w:val="00A7621F"/>
    <w:rsid w:val="00A87208"/>
    <w:rsid w:val="00A87C11"/>
    <w:rsid w:val="00A91361"/>
    <w:rsid w:val="00A92918"/>
    <w:rsid w:val="00AA2610"/>
    <w:rsid w:val="00AB03C3"/>
    <w:rsid w:val="00AB46A7"/>
    <w:rsid w:val="00AC0CB7"/>
    <w:rsid w:val="00AC251F"/>
    <w:rsid w:val="00AC3689"/>
    <w:rsid w:val="00AC5DCC"/>
    <w:rsid w:val="00AC6AB4"/>
    <w:rsid w:val="00AD570A"/>
    <w:rsid w:val="00AE60A6"/>
    <w:rsid w:val="00B01FB3"/>
    <w:rsid w:val="00B0279D"/>
    <w:rsid w:val="00B047D6"/>
    <w:rsid w:val="00B12C38"/>
    <w:rsid w:val="00B204CF"/>
    <w:rsid w:val="00B21782"/>
    <w:rsid w:val="00B35115"/>
    <w:rsid w:val="00B35831"/>
    <w:rsid w:val="00B42C2A"/>
    <w:rsid w:val="00B56726"/>
    <w:rsid w:val="00B619BB"/>
    <w:rsid w:val="00B63139"/>
    <w:rsid w:val="00B7255C"/>
    <w:rsid w:val="00B81EAB"/>
    <w:rsid w:val="00B84B1B"/>
    <w:rsid w:val="00B85113"/>
    <w:rsid w:val="00B917B0"/>
    <w:rsid w:val="00B9273D"/>
    <w:rsid w:val="00B93124"/>
    <w:rsid w:val="00B959C7"/>
    <w:rsid w:val="00BB226B"/>
    <w:rsid w:val="00BB2895"/>
    <w:rsid w:val="00BB5D4D"/>
    <w:rsid w:val="00BC1B23"/>
    <w:rsid w:val="00BC438C"/>
    <w:rsid w:val="00BC4C90"/>
    <w:rsid w:val="00BC6117"/>
    <w:rsid w:val="00BD25BC"/>
    <w:rsid w:val="00BD7368"/>
    <w:rsid w:val="00BE1DD6"/>
    <w:rsid w:val="00BE54C7"/>
    <w:rsid w:val="00BF014B"/>
    <w:rsid w:val="00BF238E"/>
    <w:rsid w:val="00BF369D"/>
    <w:rsid w:val="00C001C2"/>
    <w:rsid w:val="00C169BD"/>
    <w:rsid w:val="00C20795"/>
    <w:rsid w:val="00C24560"/>
    <w:rsid w:val="00C261DA"/>
    <w:rsid w:val="00C3070A"/>
    <w:rsid w:val="00C34642"/>
    <w:rsid w:val="00C3762E"/>
    <w:rsid w:val="00C4517A"/>
    <w:rsid w:val="00C4779B"/>
    <w:rsid w:val="00C52015"/>
    <w:rsid w:val="00C52CA6"/>
    <w:rsid w:val="00C54003"/>
    <w:rsid w:val="00C61B97"/>
    <w:rsid w:val="00C63A09"/>
    <w:rsid w:val="00C706B4"/>
    <w:rsid w:val="00C70733"/>
    <w:rsid w:val="00C71125"/>
    <w:rsid w:val="00C7378A"/>
    <w:rsid w:val="00C76422"/>
    <w:rsid w:val="00C83993"/>
    <w:rsid w:val="00C84175"/>
    <w:rsid w:val="00C84E5D"/>
    <w:rsid w:val="00C867F5"/>
    <w:rsid w:val="00CB2439"/>
    <w:rsid w:val="00CB439D"/>
    <w:rsid w:val="00CB7553"/>
    <w:rsid w:val="00CC50C9"/>
    <w:rsid w:val="00CD2C43"/>
    <w:rsid w:val="00CD4684"/>
    <w:rsid w:val="00CE2B97"/>
    <w:rsid w:val="00CE4511"/>
    <w:rsid w:val="00CE5F91"/>
    <w:rsid w:val="00CF096B"/>
    <w:rsid w:val="00CF0F7B"/>
    <w:rsid w:val="00CF1BA6"/>
    <w:rsid w:val="00CF31F8"/>
    <w:rsid w:val="00CF4DD7"/>
    <w:rsid w:val="00CF5D7E"/>
    <w:rsid w:val="00D006F7"/>
    <w:rsid w:val="00D040BC"/>
    <w:rsid w:val="00D12DC7"/>
    <w:rsid w:val="00D17491"/>
    <w:rsid w:val="00D20AF3"/>
    <w:rsid w:val="00D25558"/>
    <w:rsid w:val="00D30BE8"/>
    <w:rsid w:val="00D31175"/>
    <w:rsid w:val="00D312D3"/>
    <w:rsid w:val="00D32EBB"/>
    <w:rsid w:val="00D41A52"/>
    <w:rsid w:val="00D420F4"/>
    <w:rsid w:val="00D50C8F"/>
    <w:rsid w:val="00D51521"/>
    <w:rsid w:val="00D51E44"/>
    <w:rsid w:val="00D52EF7"/>
    <w:rsid w:val="00D702B1"/>
    <w:rsid w:val="00D76E86"/>
    <w:rsid w:val="00D85C4F"/>
    <w:rsid w:val="00D91FF5"/>
    <w:rsid w:val="00DA41EC"/>
    <w:rsid w:val="00DA6F26"/>
    <w:rsid w:val="00DB417F"/>
    <w:rsid w:val="00DC4FFC"/>
    <w:rsid w:val="00DD49C1"/>
    <w:rsid w:val="00DE0703"/>
    <w:rsid w:val="00DE5B10"/>
    <w:rsid w:val="00DF6148"/>
    <w:rsid w:val="00DF721E"/>
    <w:rsid w:val="00E04915"/>
    <w:rsid w:val="00E06822"/>
    <w:rsid w:val="00E11518"/>
    <w:rsid w:val="00E155BC"/>
    <w:rsid w:val="00E2008E"/>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D1F"/>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7EE8"/>
    <w:rsid w:val="00F26C35"/>
    <w:rsid w:val="00F35D96"/>
    <w:rsid w:val="00F41F1B"/>
    <w:rsid w:val="00F429FC"/>
    <w:rsid w:val="00F46A0F"/>
    <w:rsid w:val="00F47307"/>
    <w:rsid w:val="00F56E17"/>
    <w:rsid w:val="00F579DE"/>
    <w:rsid w:val="00F70F18"/>
    <w:rsid w:val="00F71572"/>
    <w:rsid w:val="00F82CA9"/>
    <w:rsid w:val="00F842C8"/>
    <w:rsid w:val="00F85F75"/>
    <w:rsid w:val="00F93401"/>
    <w:rsid w:val="00FA3BA2"/>
    <w:rsid w:val="00FA7A5C"/>
    <w:rsid w:val="00FB5140"/>
    <w:rsid w:val="00FB52C9"/>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DF526186-66D3-4413-9D10-2F2D3674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2"/>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customStyle="1" w:styleId="17">
    <w:name w:val="Неразрешенное упоминание1"/>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paragraph" w:customStyle="1" w:styleId="xmsolistparagraph">
    <w:name w:val="x_msolistparagraph"/>
    <w:basedOn w:val="a0"/>
    <w:rsid w:val="0043402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nsultant.ru/document/cons_doc_LAW_370144/6e24082b0e98e57a0d005f9c20016b1393e16380/" TargetMode="External"/><Relationship Id="rId18" Type="http://schemas.openxmlformats.org/officeDocument/2006/relationships/hyperlink" Target="https://urait.ru/bcode/51275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www.consultant.ru/document/cons_doc_LAW_370144/" TargetMode="External"/><Relationship Id="rId17" Type="http://schemas.openxmlformats.org/officeDocument/2006/relationships/hyperlink" Target="https://urait.ru/bcode/51275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document/cons_doc_LAW_366866/" TargetMode="External"/><Relationship Id="rId20" Type="http://schemas.openxmlformats.org/officeDocument/2006/relationships/hyperlink" Target="https://book.ru/book/9391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62186/" TargetMode="External"/><Relationship Id="rId24"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yperlink" Target="http://www.consultant.ru/document/cons_doc_LAW_124473/" TargetMode="External"/><Relationship Id="rId23" Type="http://schemas.openxmlformats.org/officeDocument/2006/relationships/hyperlink" Target="http://www.fa.ru/fil/ufa/about/ums/Pages/info.aspx" TargetMode="External"/><Relationship Id="rId10" Type="http://schemas.openxmlformats.org/officeDocument/2006/relationships/hyperlink" Target="http://www.consultant.ru/document/cons_doc_LAW_19702/" TargetMode="External"/><Relationship Id="rId19" Type="http://schemas.openxmlformats.org/officeDocument/2006/relationships/hyperlink" Target="https://urait.ru/bcode/51146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npa.bashkortostan.ru/30606/" TargetMode="External"/><Relationship Id="rId22"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A3A78-4852-49F5-AC17-7345DA5DE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5</Pages>
  <Words>1107</Words>
  <Characters>6315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7408</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22</cp:revision>
  <cp:lastPrinted>2019-06-19T06:25:00Z</cp:lastPrinted>
  <dcterms:created xsi:type="dcterms:W3CDTF">2021-03-03T16:19:00Z</dcterms:created>
  <dcterms:modified xsi:type="dcterms:W3CDTF">2023-06-28T17:16:00Z</dcterms:modified>
</cp:coreProperties>
</file>